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50" w:rsidRDefault="00BD310F">
      <w:pPr>
        <w:keepNext/>
        <w:widowControl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ДОЛЖНОСТНОЙ РЕГЛАМЕНТ</w:t>
      </w:r>
    </w:p>
    <w:p w:rsidR="00A07950" w:rsidRDefault="00BD310F">
      <w:pPr>
        <w:widowControl/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консультанта отдела экспертизы и организации инвестиционных проектов управления инвестиций Министерства экономического развития Алтайского края</w:t>
      </w:r>
      <w:r>
        <w:rPr>
          <w:rFonts w:ascii="PT Astra Serif" w:hAnsi="PT Astra Serif"/>
          <w:sz w:val="32"/>
        </w:rPr>
        <w:t xml:space="preserve"> </w:t>
      </w:r>
    </w:p>
    <w:p w:rsidR="00A07950" w:rsidRDefault="00A07950">
      <w:pPr>
        <w:tabs>
          <w:tab w:val="left" w:pos="3420"/>
          <w:tab w:val="left" w:pos="4320"/>
        </w:tabs>
        <w:spacing w:line="240" w:lineRule="exact"/>
        <w:ind w:left="720" w:right="-3" w:hanging="900"/>
        <w:jc w:val="center"/>
        <w:rPr>
          <w:rFonts w:ascii="PT Astra Serif" w:hAnsi="PT Astra Serif"/>
          <w:sz w:val="28"/>
        </w:rPr>
      </w:pPr>
    </w:p>
    <w:p w:rsidR="00A07950" w:rsidRDefault="00BD310F">
      <w:pPr>
        <w:tabs>
          <w:tab w:val="left" w:pos="0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9"/>
          <w:sz w:val="28"/>
        </w:rPr>
        <w:t>I.</w:t>
      </w:r>
      <w:r>
        <w:rPr>
          <w:rFonts w:ascii="PT Astra Serif" w:hAnsi="PT Astra Serif"/>
          <w:sz w:val="28"/>
        </w:rPr>
        <w:t> Общие положения</w:t>
      </w:r>
    </w:p>
    <w:p w:rsidR="00A07950" w:rsidRDefault="00A07950">
      <w:pPr>
        <w:tabs>
          <w:tab w:val="left" w:pos="3420"/>
          <w:tab w:val="left" w:pos="4320"/>
        </w:tabs>
        <w:spacing w:line="20" w:lineRule="atLeast"/>
        <w:ind w:right="-3"/>
        <w:jc w:val="center"/>
        <w:rPr>
          <w:rFonts w:ascii="PT Astra Serif" w:hAnsi="PT Astra Serif"/>
          <w:b/>
          <w:sz w:val="28"/>
        </w:rPr>
      </w:pPr>
    </w:p>
    <w:p w:rsidR="00A07950" w:rsidRDefault="00BD310F">
      <w:pPr>
        <w:pStyle w:val="a6"/>
        <w:tabs>
          <w:tab w:val="left" w:pos="0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Должность государственной гражданской службы (далее – «гражданская служба») консультанта отдела экспертизы и организации инвестиционных проектов управления инвестиций Министерства экономического развития Алтайского края (далее – «Министерство») относится к ведущей группе должностей категории «специалисты».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Область профессиональной служебной деятельности государственного гражданского служащего Алтайского края (далее – «гражданский служащий»): регулирование экономики, регионального развития, деятельности хозяйствующих субъектов и предпринимательства.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Виды профессиональной служебной деятельности гражданского служащего: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содействие экономическому развитию регионов;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регулирование в сфере государственных инвестиций и инвестиционной деятельности.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 Назначение на должность и освобождение от должности консультанта отдела экспертизы и организации инвестиционных проектов осуществляется заместителем Председателя Правительства Алтайского края, министром экономического развития Алтайского края.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 Консультант отдела экспертизы и организации инвестиционных проектов непосредственно подчиняется начальнику отдела экспертизы и организации инвестиционных проектов Министерства (далее – «начальник отдела»). 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 Консультант отдела экспертизы и организации инвестиционных проектов обязан исполнять должностные обязанности других гражданских служащих отдела экспертизы и организации инвестиционных проектов в период их временного отсутствия.</w:t>
      </w:r>
    </w:p>
    <w:p w:rsidR="00A07950" w:rsidRDefault="00A07950">
      <w:pPr>
        <w:spacing w:line="228" w:lineRule="auto"/>
        <w:rPr>
          <w:rFonts w:ascii="PT Astra Serif" w:hAnsi="PT Astra Serif"/>
          <w:sz w:val="28"/>
        </w:rPr>
      </w:pPr>
    </w:p>
    <w:p w:rsidR="00A07950" w:rsidRDefault="00A07950">
      <w:pPr>
        <w:spacing w:line="228" w:lineRule="auto"/>
        <w:rPr>
          <w:rFonts w:ascii="PT Astra Serif" w:hAnsi="PT Astra Serif"/>
          <w:sz w:val="28"/>
        </w:rPr>
      </w:pPr>
    </w:p>
    <w:p w:rsidR="00A07950" w:rsidRDefault="00BD310F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II. Квалификационные требования для замещения должности                   гражданской службы</w:t>
      </w:r>
    </w:p>
    <w:p w:rsidR="00A07950" w:rsidRDefault="00A07950">
      <w:pPr>
        <w:spacing w:line="228" w:lineRule="auto"/>
        <w:ind w:firstLine="709"/>
        <w:rPr>
          <w:rFonts w:ascii="PT Astra Serif" w:hAnsi="PT Astra Serif"/>
          <w:b/>
          <w:sz w:val="28"/>
        </w:rPr>
      </w:pP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 Для замещения должности консультанта отдела экспертизы и организации инвестиционных проектов Министерства устанавливаются следующие квалификационные требования.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7.1. Наличие высшего образования по следующим специальностям, направлениям подготовки (укрупненным группам специальностей и направлений подготовки): «Государственное и муниципальное управление», «Менеджмент», «Экономика», «Финансы и кредит» </w:t>
      </w:r>
      <w:bookmarkStart w:id="0" w:name="_GoBack"/>
      <w:bookmarkEnd w:id="0"/>
      <w:r>
        <w:rPr>
          <w:rFonts w:ascii="PT Astra Serif" w:hAnsi="PT Astra Serif"/>
          <w:sz w:val="28"/>
        </w:rPr>
        <w:t xml:space="preserve">или иные специальности и направления подготовки, содержащиеся в ранее применяемых перечнях </w:t>
      </w:r>
      <w:r>
        <w:rPr>
          <w:rFonts w:ascii="PT Astra Serif" w:hAnsi="PT Astra Serif"/>
          <w:sz w:val="28"/>
        </w:rPr>
        <w:lastRenderedPageBreak/>
        <w:t>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специальностям, направлениям подготовки.</w:t>
      </w:r>
    </w:p>
    <w:p w:rsidR="00A07950" w:rsidRDefault="00BD310F">
      <w:pPr>
        <w:pStyle w:val="21"/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7.2. Требования к стажу гражданской службы или стажу работы по специальности не предъявляются.</w:t>
      </w:r>
    </w:p>
    <w:p w:rsidR="00A07950" w:rsidRDefault="00BD310F">
      <w:pPr>
        <w:pStyle w:val="21"/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 Профессиональный уровень.</w:t>
      </w:r>
    </w:p>
    <w:p w:rsidR="00A07950" w:rsidRDefault="00BD310F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7.3.1. Наличие базовых знаний: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знание государственного языка Российской Федерации (русского языка);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знания в области информационно-коммуникационных технологий.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7.3.2. Наличие профессиональных знаний:</w:t>
      </w:r>
    </w:p>
    <w:p w:rsidR="00A07950" w:rsidRDefault="00BD310F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7.3.2.1. В сфере законодательства Российской Федерации:</w:t>
      </w:r>
    </w:p>
    <w:p w:rsidR="00A07950" w:rsidRDefault="00BD310F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Конституция Российской Федерации;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Бюджетный кодекс Российской Федерации;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Налоговый кодекс Российской Федерации;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федеральные законы: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25.02.1999 № 39-ФЗ «Об инвестиционной деятельности в Российской Федерации, осуществляемой в форме капитальных вложений»;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06.10.2003 № 131-ФЗ «Об общих принципах организации местного самоуправления в Российской Федерации»;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29.12.2014 № 473-ФЗ «О территориях опережающего развития в Российской Федерации»;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01.04.2020 № 69-ФЗ «О защите и поощрении капиталовложений в Российской Федерации»;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 постановления Правительства Российской Федерации: 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22.06.2015 № 614 «Об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19.10.2020 № 1704 «Об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 14.07.2021 № 1189 «Об 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</w:t>
      </w:r>
      <w:r>
        <w:rPr>
          <w:rFonts w:ascii="PT Astra Serif" w:hAnsi="PT Astra Serif"/>
          <w:sz w:val="28"/>
        </w:rPr>
        <w:lastRenderedPageBreak/>
        <w:t>обеспечение реализации инфраструктурных проектов, и о внесении изменений в Положение о Правительственной комиссии по региональному развитию в Российской Федерации»;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акты, регламентирующие деятельность Правительства Российской Федерации,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 Устав (Основной Закон) Алтайского края;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 законы Алтайского края: 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03.04.2014 № 21-ЗС «Об инвестиционной деятельности в Алтайском крае»;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11.08.2016 № 63-ЗС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 постановление Администрации Алтайского края от 06.10.2016 № 333 «Об утверждении порядка рассмотрения документов, обосновывающих соответствие объектов социально-культурного, коммунально-бытового назначения, масштабных инвестиционных проектов критериям, установленным законом Алтайского края, в целях предоставления земельного участка в аренду без проведения торгов»;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9) постановление Правительства Алтайского края от 27.05.2020 № 245 </w:t>
      </w:r>
      <w:r>
        <w:rPr>
          <w:rFonts w:ascii="PT Astra Serif" w:hAnsi="PT Astra Serif"/>
          <w:sz w:val="28"/>
        </w:rPr>
        <w:br/>
        <w:t>«О государственной поддержке инвестиционной деятельности на территории Алтайского края»;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10) гражданский служащий должен знать иные нормативные правовые </w:t>
      </w:r>
      <w:r>
        <w:rPr>
          <w:rFonts w:ascii="PT Astra Serif" w:hAnsi="PT Astra Serif"/>
          <w:sz w:val="28"/>
        </w:rPr>
        <w:br/>
        <w:t xml:space="preserve">акты Российской Федерации и Алтайского края, принятые уполномоченными государственными органами и непосредственно относящиеся к областям </w:t>
      </w:r>
      <w:r>
        <w:rPr>
          <w:rFonts w:ascii="PT Astra Serif" w:hAnsi="PT Astra Serif"/>
          <w:sz w:val="28"/>
        </w:rPr>
        <w:br/>
        <w:t>и видам профессиональной служебной деятельности, в том числе принятые после назначения на должность государственной гражданской службы.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7.3.2.2. Иные профессиональные знания: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 основы государственной политики в области социально-экономического развития Российской Федерации; 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основные аспекты региональной политики, управления и экономического развития;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 методология комплексного анализа инвестиционных проектов </w:t>
      </w:r>
      <w:r>
        <w:rPr>
          <w:rFonts w:ascii="PT Astra Serif" w:hAnsi="PT Astra Serif"/>
          <w:sz w:val="28"/>
        </w:rPr>
        <w:br/>
        <w:t xml:space="preserve">в целях их реализации с использованием механизмов государственной </w:t>
      </w:r>
      <w:r>
        <w:rPr>
          <w:rFonts w:ascii="PT Astra Serif" w:hAnsi="PT Astra Serif"/>
          <w:sz w:val="28"/>
        </w:rPr>
        <w:br/>
        <w:t>поддержки;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механизм формирования, предоставления и распределения межбюджетных трансфертов между уровнями бюджетной системы Российской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lastRenderedPageBreak/>
        <w:t>Федерации.</w:t>
      </w:r>
    </w:p>
    <w:p w:rsidR="00A07950" w:rsidRDefault="00BD310F">
      <w:pPr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7.3.3. Наличие функциональных знаний: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понятие нормы права, нормативного правового акта, правоотношений и их признаки;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понятие проекта нормативного правового акта, инструменты и этапы его разработки;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понятие официального отзыва на проекты нормативных правовых актов: этапы, ключевые принципы и технологии разработки;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классификация моделей государственной политики;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задачи, сроки, ресурсы и инструменты государственной политики;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понятие, процедура рассмотрения обращений граждан.</w:t>
      </w:r>
    </w:p>
    <w:p w:rsidR="00A07950" w:rsidRDefault="00BD310F">
      <w:pPr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7.3.4. Наличие базовых умений:</w:t>
      </w:r>
    </w:p>
    <w:p w:rsidR="00A07950" w:rsidRDefault="00BD310F">
      <w:pPr>
        <w:pStyle w:val="25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мыслить системно (стратегически);</w:t>
      </w:r>
    </w:p>
    <w:p w:rsidR="00A07950" w:rsidRDefault="00BD310F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планировать, рационально использовать служебное время и достигать результата;</w:t>
      </w:r>
    </w:p>
    <w:p w:rsidR="00A07950" w:rsidRDefault="00BD310F">
      <w:pPr>
        <w:pStyle w:val="25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коммуникативные умения;</w:t>
      </w:r>
    </w:p>
    <w:p w:rsidR="00A07950" w:rsidRDefault="00BD310F">
      <w:pPr>
        <w:pStyle w:val="25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умение управлять изменениями.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7.3.5. Наличие профессиональных умений: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рассмотрение инвестиционных проектов и координация сопровождения инвестиционной деятельности; 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подготовка аналитических справок о состоянии инвестиционной деятельности в Алтайском крае; 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рассмотрение обращений предпринимателей и граждан в сфере инвестиционной политики и привлечения инвестиций, а также защиты прав инвесторов;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подготовка справочных материалов для руководства по различным сферам деятельности отдела, ведение деловой переписки.</w:t>
      </w:r>
    </w:p>
    <w:p w:rsidR="00A07950" w:rsidRDefault="00BD310F">
      <w:pPr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7.3.6. Наличие функциональных умений: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разработка, рассмотрение и согласование проектов нормативных правовых актов и других документов;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подготовка официальных отзывов на проекты нормативных правовых актов;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подготовка методических рекомендаций, разъяснений;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подготовка аналитических, информационных и других материалов;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организация и проведение мониторинга применения законодательства.</w:t>
      </w:r>
    </w:p>
    <w:p w:rsidR="00A07950" w:rsidRDefault="00A07950">
      <w:pPr>
        <w:ind w:firstLine="708"/>
        <w:jc w:val="both"/>
        <w:rPr>
          <w:rFonts w:ascii="PT Astra Serif" w:hAnsi="PT Astra Serif"/>
          <w:b/>
          <w:sz w:val="28"/>
        </w:rPr>
      </w:pPr>
    </w:p>
    <w:p w:rsidR="00A07950" w:rsidRDefault="00BD310F">
      <w:pPr>
        <w:ind w:left="11" w:hanging="11"/>
        <w:jc w:val="center"/>
        <w:rPr>
          <w:rFonts w:ascii="PT Astra Serif" w:hAnsi="PT Astra Serif"/>
          <w:spacing w:val="-1"/>
          <w:sz w:val="28"/>
        </w:rPr>
      </w:pPr>
      <w:r>
        <w:rPr>
          <w:rFonts w:ascii="PT Astra Serif" w:hAnsi="PT Astra Serif"/>
          <w:sz w:val="28"/>
        </w:rPr>
        <w:t xml:space="preserve">III. Должностные обязанности, права и ответственность </w:t>
      </w:r>
    </w:p>
    <w:p w:rsidR="00A07950" w:rsidRDefault="00A07950">
      <w:pPr>
        <w:ind w:firstLine="708"/>
        <w:jc w:val="center"/>
        <w:rPr>
          <w:rFonts w:ascii="PT Astra Serif" w:hAnsi="PT Astra Serif"/>
          <w:sz w:val="28"/>
        </w:rPr>
      </w:pP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"/>
          <w:sz w:val="28"/>
        </w:rPr>
        <w:t>8.</w:t>
      </w:r>
      <w:r>
        <w:rPr>
          <w:rFonts w:ascii="PT Astra Serif" w:hAnsi="PT Astra Serif"/>
          <w:b/>
          <w:sz w:val="28"/>
        </w:rPr>
        <w:t> </w:t>
      </w:r>
      <w:r>
        <w:rPr>
          <w:rFonts w:ascii="PT Astra Serif" w:hAnsi="PT Astra Serif"/>
          <w:sz w:val="28"/>
        </w:rPr>
        <w:t>Основные права и обязанности консультанта отдела экспертизы и организации инвестиционных проектов, а также ограничения, запреты и требования к служебному поведению, установлены статьями 14 – 18 Федерального закона от 27.07.2004 № 79-ФЗ «О государственной гражданской службе Российской Федерации».</w:t>
      </w:r>
    </w:p>
    <w:p w:rsidR="00A07950" w:rsidRDefault="00BD310F">
      <w:pPr>
        <w:pStyle w:val="aa"/>
        <w:widowControl w:val="0"/>
        <w:ind w:righ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9. В целях реализации задач и функций, возложенных на Министерство, консультант отдела экспертизы и организации инвестиционных проектов обязан: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участвовать в разработке нормативных правовых актов, определяющих особенности правового режима инвестиций на территории Алтайского края;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организовывать совместные мероприятия с инвесторами;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участвовать в подготовке совещаний по вопросам, входящим в компетенцию отдела;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участвовать в рассмотрении заявок инвесторов на получение государственной поддержки;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осуществлять мониторинг и контроль выполнения получателями финансовой поддержки условий заключенных соглашений о предоставлении субсидий (в части достижения результатов предоставления субсидий);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 разрабатывать проекты нормативных правовых актов Алтайского края по вопросам, входящим в компетенцию отдела;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 готовить информационные и аналитические материалов, отчетную информацию, другие служебные документы по вопросам, входящим </w:t>
      </w:r>
      <w:r>
        <w:rPr>
          <w:rFonts w:ascii="PT Astra Serif" w:hAnsi="PT Astra Serif"/>
          <w:sz w:val="28"/>
        </w:rPr>
        <w:br/>
        <w:t>в компетенцию отдела;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 обеспечивать осуществление правового мониторинга нормативных актов Алтайского края, относящихся к компетенции отдела;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9) готовить проекты ответов на письма и обращения органов исполнительной власти края, муниципальных органов власти, организаций, ведомств и граждан по вопросам, входящим в компетенцию отдела;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10) разрабатывать предложения по совершенствованию инструментов </w:t>
      </w:r>
      <w:r>
        <w:rPr>
          <w:rFonts w:ascii="PT Astra Serif" w:hAnsi="PT Astra Serif"/>
          <w:sz w:val="28"/>
        </w:rPr>
        <w:br/>
        <w:t>поддержки инвестиционной деятельности;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11) выполнять другие функции, предусмотренные действующим законодательством Российской Федерации и Алтайского края в сфере инвестиционной деятельности;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12) по поручению начальника отдела выполнять обязанности других сотрудников отдела в период их отсутствия.</w:t>
      </w:r>
    </w:p>
    <w:p w:rsidR="00A07950" w:rsidRDefault="00BD310F">
      <w:pPr>
        <w:pStyle w:val="aa"/>
        <w:widowControl w:val="0"/>
        <w:tabs>
          <w:tab w:val="left" w:pos="851"/>
        </w:tabs>
        <w:ind w:righ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 В целях исполнения возложенных должностных обязанностей консультант отдела экспертизы и организации инвестиционных проектов имеет право: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получать от руководства Министерства и отдела необходимую методическую и консультационную помощь;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запрашивать и получать в установленном порядке от органов исполнительной власти Алтайского края, органов местного самоуправления информацию, необходимую для осуществления должностных обязанностей;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принимать участие в конференциях, семинарах, совещаниях по вопросам, относящимся к компетенции отдела;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в установленном порядке вносить предложения по вопросам, входящим в компетенцию гражданского служащего;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5) получать доступ в установленном порядке в связи с исполнением </w:t>
      </w:r>
      <w:r>
        <w:rPr>
          <w:rFonts w:ascii="PT Astra Serif" w:hAnsi="PT Astra Serif"/>
          <w:sz w:val="28"/>
        </w:rPr>
        <w:lastRenderedPageBreak/>
        <w:t>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 вносить предложения о совершенствовании деятельности отдела, управления, Министерства;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 пользоваться в установленном порядке системами связи, информационными базами, банками данных и иными носителями информации, создавать собственные справочно-информационные базы данных; 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 пользоваться иными правами, предусмотренными законодательством.</w:t>
      </w:r>
    </w:p>
    <w:p w:rsidR="00A07950" w:rsidRDefault="00BD310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 Консультант отдела экспертизы и организации инвестиционных проектов осуществляет иные права и исполняет обязанности, предусмотренные законодательством Российской Федерации, приказами, распоряжениями и поручениями начальника отдела, начальника управления инвестиций, заместителя Председателя Правительства Алтайского края, министра экономического развития Алтайского края.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 Консультант отдела экспертизы и организации инвестиционных проектов за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привлечен к ответственности в соответствии с законодательством Российской Федерации.</w:t>
      </w:r>
    </w:p>
    <w:p w:rsidR="00A07950" w:rsidRDefault="00A07950">
      <w:pPr>
        <w:spacing w:line="228" w:lineRule="auto"/>
        <w:ind w:firstLine="720"/>
        <w:jc w:val="both"/>
        <w:rPr>
          <w:rFonts w:ascii="PT Astra Serif" w:hAnsi="PT Astra Serif"/>
          <w:sz w:val="28"/>
        </w:rPr>
      </w:pPr>
    </w:p>
    <w:p w:rsidR="00A07950" w:rsidRDefault="00BD310F">
      <w:pPr>
        <w:tabs>
          <w:tab w:val="left" w:pos="0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IV. Перечень вопросов, по которым гражданский служащий вправе или </w:t>
      </w:r>
      <w:r>
        <w:rPr>
          <w:rFonts w:ascii="PT Astra Serif" w:hAnsi="PT Astra Serif"/>
          <w:sz w:val="28"/>
        </w:rPr>
        <w:br/>
        <w:t>обязан самостоятельно принимать управленческие и иные решения</w:t>
      </w:r>
    </w:p>
    <w:p w:rsidR="00A07950" w:rsidRDefault="00A07950">
      <w:pPr>
        <w:spacing w:line="228" w:lineRule="auto"/>
        <w:ind w:firstLine="720"/>
        <w:jc w:val="center"/>
        <w:rPr>
          <w:rFonts w:ascii="PT Astra Serif" w:hAnsi="PT Astra Serif"/>
          <w:sz w:val="28"/>
        </w:rPr>
      </w:pPr>
    </w:p>
    <w:p w:rsidR="00A07950" w:rsidRDefault="00BD310F">
      <w:pPr>
        <w:pStyle w:val="a6"/>
        <w:spacing w:after="0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13. При исполнении служебных обязанностей консультант отдела экспертизы и организации инвестиционных проектов вправе самостоятельно принимать решения по вопросам: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о внесении предложений начальнику отдела;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 по вопросам организации учета и хранения переданных ему </w:t>
      </w:r>
      <w:r>
        <w:rPr>
          <w:rFonts w:ascii="PT Astra Serif" w:hAnsi="PT Astra Serif"/>
          <w:sz w:val="28"/>
        </w:rPr>
        <w:br/>
        <w:t>на исполнение документов и материалов;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14. При исполнении служебных обязанностей консультант отдела экспертизы и организации инвестиционных проектов обязан самостоятельно принимать решения по вопросам: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о подготовке ответов на письма и запросы граждан, организаций (учреждений).</w:t>
      </w:r>
    </w:p>
    <w:p w:rsidR="00A07950" w:rsidRDefault="00A07950">
      <w:pPr>
        <w:tabs>
          <w:tab w:val="left" w:pos="0"/>
        </w:tabs>
        <w:spacing w:line="240" w:lineRule="exact"/>
        <w:jc w:val="center"/>
        <w:rPr>
          <w:rFonts w:ascii="PT Astra Serif" w:hAnsi="PT Astra Serif"/>
          <w:sz w:val="28"/>
        </w:rPr>
      </w:pPr>
    </w:p>
    <w:p w:rsidR="00A07950" w:rsidRDefault="00BD310F">
      <w:pPr>
        <w:tabs>
          <w:tab w:val="left" w:pos="0"/>
        </w:tabs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V. Перечень вопросов, по которым гражданский служащий вправе или </w:t>
      </w:r>
      <w:r>
        <w:rPr>
          <w:rFonts w:ascii="PT Astra Serif" w:hAnsi="PT Astra Serif"/>
          <w:sz w:val="28"/>
        </w:rPr>
        <w:br/>
        <w:t xml:space="preserve">обязан участвовать при подготовке проектов нормативных правовых </w:t>
      </w:r>
      <w:r>
        <w:rPr>
          <w:rFonts w:ascii="PT Astra Serif" w:hAnsi="PT Astra Serif"/>
          <w:sz w:val="28"/>
        </w:rPr>
        <w:br/>
        <w:t>актов и (или) проектов управленческих и иных решений</w:t>
      </w:r>
    </w:p>
    <w:p w:rsidR="00A07950" w:rsidRDefault="00A07950">
      <w:pPr>
        <w:spacing w:line="19" w:lineRule="atLeast"/>
        <w:ind w:firstLine="720"/>
        <w:jc w:val="center"/>
        <w:rPr>
          <w:rFonts w:ascii="PT Astra Serif" w:hAnsi="PT Astra Serif"/>
          <w:sz w:val="28"/>
        </w:rPr>
      </w:pP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15. Консультант отдела экспертизы и организации инвестиционных проектов в соответствии со своей компетенцией вправе участвовать в подготовке (обсуждении) следующих проектов: 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нормативных правовых актов и (или) проектов иных решений в сфере деятельности Министерства.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16. Консультант отдела экспертизы и организации инвестиционных проектов в соответствии со своей компетенцией обязан участвовать в подготовке (обсуждении) следующих проектов: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проектов нормативных правовых документов Правительства Алтайского края по вопросам, относящимся к компетенции отдела;</w:t>
      </w:r>
    </w:p>
    <w:p w:rsidR="00A07950" w:rsidRDefault="00BD310F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проектов договоров и соглашений, заключаемых Министерством, по вопросам, относящимся к компетенции отдела.</w:t>
      </w:r>
    </w:p>
    <w:p w:rsidR="00A07950" w:rsidRDefault="00A07950">
      <w:pPr>
        <w:ind w:firstLine="539"/>
        <w:jc w:val="center"/>
        <w:rPr>
          <w:rFonts w:ascii="PT Astra Serif" w:hAnsi="PT Astra Serif"/>
          <w:sz w:val="28"/>
        </w:rPr>
      </w:pPr>
    </w:p>
    <w:p w:rsidR="00A07950" w:rsidRDefault="00BD310F">
      <w:pPr>
        <w:tabs>
          <w:tab w:val="left" w:pos="0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VI. 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A07950" w:rsidRDefault="00A07950">
      <w:pPr>
        <w:spacing w:line="228" w:lineRule="auto"/>
        <w:ind w:firstLine="540"/>
        <w:jc w:val="both"/>
        <w:rPr>
          <w:rFonts w:ascii="PT Astra Serif" w:hAnsi="PT Astra Serif"/>
          <w:b/>
          <w:sz w:val="28"/>
        </w:rPr>
      </w:pPr>
    </w:p>
    <w:p w:rsidR="00A07950" w:rsidRDefault="00BD310F">
      <w:pPr>
        <w:pStyle w:val="aa"/>
        <w:widowControl w:val="0"/>
        <w:tabs>
          <w:tab w:val="left" w:pos="851"/>
        </w:tabs>
        <w:ind w:righ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17. Консультант отдела экспертизы и организации инвестиционных проектов обеспечивает подготовку, рассмотрение, согласование проектов управленческих и иных решений в порядке и сроки, которые предусмотрены правовыми актами Российской Федерации, Алтайского края.</w:t>
      </w:r>
    </w:p>
    <w:p w:rsidR="00A07950" w:rsidRDefault="00A07950">
      <w:pPr>
        <w:spacing w:line="19" w:lineRule="atLeast"/>
        <w:ind w:firstLine="709"/>
        <w:jc w:val="both"/>
        <w:rPr>
          <w:rFonts w:ascii="PT Astra Serif" w:hAnsi="PT Astra Serif"/>
          <w:sz w:val="28"/>
        </w:rPr>
      </w:pPr>
    </w:p>
    <w:p w:rsidR="00A07950" w:rsidRDefault="00BD310F">
      <w:pPr>
        <w:tabs>
          <w:tab w:val="left" w:pos="426"/>
        </w:tabs>
        <w:spacing w:line="240" w:lineRule="exact"/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VII. Порядок служебного взаимодействия</w:t>
      </w:r>
    </w:p>
    <w:p w:rsidR="00A07950" w:rsidRDefault="00A07950">
      <w:pPr>
        <w:spacing w:line="19" w:lineRule="atLeast"/>
        <w:ind w:firstLine="709"/>
        <w:jc w:val="both"/>
        <w:outlineLvl w:val="1"/>
        <w:rPr>
          <w:rFonts w:ascii="PT Astra Serif" w:hAnsi="PT Astra Serif"/>
          <w:sz w:val="28"/>
        </w:rPr>
      </w:pPr>
    </w:p>
    <w:p w:rsidR="00A07950" w:rsidRDefault="00BD310F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18. Взаимодействие Консультанта отдела экспертизы и организации инвестиционных проектов с гражданскими служащими Министерства, исполнительных органов Алтайского края,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12.08.2002 № 885, и требований к служебному поведению, установленных статьей 18 Федерального закона от 27.07.2004 № 79-ФЗ «О государственной гражданской службе Российской Федерации», Кодекса этики и служебного поведения государственных гражданских служащих Алтайского края, а также в соответствии с иными нормативными правовыми актами.</w:t>
      </w:r>
    </w:p>
    <w:p w:rsidR="00A07950" w:rsidRDefault="00A07950">
      <w:pPr>
        <w:spacing w:line="228" w:lineRule="auto"/>
        <w:ind w:firstLine="709"/>
        <w:jc w:val="both"/>
        <w:rPr>
          <w:rFonts w:ascii="PT Astra Serif" w:hAnsi="PT Astra Serif"/>
          <w:sz w:val="28"/>
        </w:rPr>
      </w:pPr>
    </w:p>
    <w:p w:rsidR="00A07950" w:rsidRDefault="00BD310F">
      <w:pPr>
        <w:tabs>
          <w:tab w:val="left" w:pos="426"/>
        </w:tabs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VIII. Перечень государственных услуг, оказываемых гражданам и </w:t>
      </w:r>
      <w:r>
        <w:rPr>
          <w:rFonts w:ascii="PT Astra Serif" w:hAnsi="PT Astra Serif"/>
          <w:sz w:val="28"/>
        </w:rPr>
        <w:br/>
        <w:t>организациям</w:t>
      </w:r>
    </w:p>
    <w:p w:rsidR="00A07950" w:rsidRDefault="00A07950">
      <w:pPr>
        <w:spacing w:line="228" w:lineRule="auto"/>
        <w:ind w:firstLine="709"/>
        <w:jc w:val="center"/>
        <w:rPr>
          <w:rFonts w:ascii="PT Astra Serif" w:hAnsi="PT Astra Serif"/>
          <w:sz w:val="28"/>
        </w:rPr>
      </w:pPr>
    </w:p>
    <w:p w:rsidR="00A07950" w:rsidRDefault="00BD310F">
      <w:pPr>
        <w:tabs>
          <w:tab w:val="left" w:pos="709"/>
        </w:tabs>
        <w:ind w:firstLine="720"/>
        <w:jc w:val="both"/>
        <w:rPr>
          <w:rFonts w:ascii="PT Astra Serif" w:hAnsi="PT Astra Serif"/>
          <w:spacing w:val="-1"/>
          <w:sz w:val="28"/>
        </w:rPr>
      </w:pPr>
      <w:r>
        <w:rPr>
          <w:rFonts w:ascii="PT Astra Serif" w:hAnsi="PT Astra Serif"/>
          <w:spacing w:val="-1"/>
          <w:sz w:val="28"/>
        </w:rPr>
        <w:t>19.</w:t>
      </w:r>
      <w:r>
        <w:rPr>
          <w:rFonts w:ascii="PT Astra Serif" w:hAnsi="PT Astra Serif"/>
          <w:sz w:val="28"/>
        </w:rPr>
        <w:t> Консультант отдела экспертизы и организации инвестиционных проектов не участвует в предоставлении государственных услуг гражданам и организациям</w:t>
      </w:r>
      <w:r>
        <w:rPr>
          <w:rFonts w:ascii="PT Astra Serif" w:hAnsi="PT Astra Serif"/>
          <w:spacing w:val="-1"/>
          <w:sz w:val="28"/>
        </w:rPr>
        <w:t>.</w:t>
      </w:r>
    </w:p>
    <w:p w:rsidR="00A07950" w:rsidRDefault="00A07950">
      <w:pPr>
        <w:tabs>
          <w:tab w:val="left" w:pos="709"/>
        </w:tabs>
        <w:ind w:firstLine="720"/>
        <w:jc w:val="both"/>
        <w:rPr>
          <w:rFonts w:ascii="PT Astra Serif" w:hAnsi="PT Astra Serif"/>
          <w:spacing w:val="-1"/>
          <w:sz w:val="28"/>
        </w:rPr>
      </w:pPr>
    </w:p>
    <w:p w:rsidR="00A07950" w:rsidRDefault="00BD310F">
      <w:pPr>
        <w:tabs>
          <w:tab w:val="left" w:pos="426"/>
        </w:tabs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IX. Показатели эффективности и результативности профессиональной </w:t>
      </w:r>
      <w:r>
        <w:rPr>
          <w:rFonts w:ascii="PT Astra Serif" w:hAnsi="PT Astra Serif"/>
          <w:sz w:val="28"/>
        </w:rPr>
        <w:br/>
        <w:t>служебной деятельности</w:t>
      </w:r>
    </w:p>
    <w:p w:rsidR="00A07950" w:rsidRDefault="00A07950">
      <w:pPr>
        <w:spacing w:line="228" w:lineRule="auto"/>
        <w:ind w:firstLine="709"/>
        <w:jc w:val="both"/>
        <w:rPr>
          <w:rFonts w:ascii="PT Astra Serif" w:hAnsi="PT Astra Serif"/>
          <w:b/>
          <w:sz w:val="28"/>
        </w:rPr>
      </w:pPr>
    </w:p>
    <w:p w:rsidR="00A07950" w:rsidRDefault="00BD310F">
      <w:pPr>
        <w:pStyle w:val="aa"/>
        <w:widowControl w:val="0"/>
        <w:tabs>
          <w:tab w:val="left" w:pos="851"/>
        </w:tabs>
        <w:ind w:righ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20. Эффективность и результативность профессиональной служебной деятельности консультанта отдела экспертизы и организации инвестиционных проектов оценивается по следующим показателям: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 объём выполняемой работы (уровень загруженности, количество </w:t>
      </w:r>
      <w:r>
        <w:rPr>
          <w:rFonts w:ascii="PT Astra Serif" w:hAnsi="PT Astra Serif"/>
          <w:sz w:val="28"/>
        </w:rPr>
        <w:lastRenderedPageBreak/>
        <w:t>заданий, выполняемых качественно);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способность к самостоятельной работе (подготовка итоговых материалов, не требующих дополнительной корректировки, умение работать без постоянного внешнего контроля);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соблюдение сроков исполнения поручений;</w:t>
      </w:r>
    </w:p>
    <w:p w:rsidR="00A07950" w:rsidRDefault="00BD310F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наличие поощрений и отсутствие взысканий</w:t>
      </w:r>
      <w:r>
        <w:rPr>
          <w:rFonts w:ascii="PT Astra Serif" w:hAnsi="PT Astra Serif"/>
          <w:spacing w:val="2"/>
          <w:sz w:val="28"/>
        </w:rPr>
        <w:t>.</w:t>
      </w:r>
    </w:p>
    <w:p w:rsidR="00A07950" w:rsidRDefault="00A07950">
      <w:pPr>
        <w:widowControl/>
        <w:ind w:firstLine="540"/>
        <w:jc w:val="both"/>
        <w:rPr>
          <w:rFonts w:ascii="PT Astra Serif" w:hAnsi="PT Astra Serif"/>
          <w:sz w:val="28"/>
        </w:rPr>
      </w:pPr>
    </w:p>
    <w:p w:rsidR="00A07950" w:rsidRDefault="00A07950">
      <w:pPr>
        <w:widowControl/>
        <w:ind w:firstLine="540"/>
        <w:jc w:val="both"/>
        <w:rPr>
          <w:rFonts w:ascii="PT Astra Serif" w:hAnsi="PT Astra Serif"/>
          <w:sz w:val="28"/>
        </w:rPr>
      </w:pPr>
    </w:p>
    <w:sectPr w:rsidR="00A07950">
      <w:headerReference w:type="default" r:id="rId7"/>
      <w:pgSz w:w="11909" w:h="16834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44" w:rsidRDefault="00B77444">
      <w:r>
        <w:separator/>
      </w:r>
    </w:p>
  </w:endnote>
  <w:endnote w:type="continuationSeparator" w:id="0">
    <w:p w:rsidR="00B77444" w:rsidRDefault="00B7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44" w:rsidRDefault="00B77444">
      <w:r>
        <w:separator/>
      </w:r>
    </w:p>
  </w:footnote>
  <w:footnote w:type="continuationSeparator" w:id="0">
    <w:p w:rsidR="00B77444" w:rsidRDefault="00B77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950" w:rsidRDefault="00BD310F">
    <w:pPr>
      <w:pStyle w:val="ae"/>
      <w:tabs>
        <w:tab w:val="clear" w:pos="4677"/>
        <w:tab w:val="center" w:pos="4678"/>
        <w:tab w:val="left" w:pos="5092"/>
      </w:tabs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ab/>
    </w:r>
    <w:r>
      <w:rPr>
        <w:rFonts w:ascii="PT Astra Serif" w:hAnsi="PT Astra Serif"/>
        <w:sz w:val="24"/>
      </w:rPr>
      <w:fldChar w:fldCharType="begin"/>
    </w:r>
    <w:r>
      <w:rPr>
        <w:rFonts w:ascii="PT Astra Serif" w:hAnsi="PT Astra Serif"/>
        <w:sz w:val="24"/>
      </w:rPr>
      <w:instrText xml:space="preserve">PAGE </w:instrText>
    </w:r>
    <w:r>
      <w:rPr>
        <w:rFonts w:ascii="PT Astra Serif" w:hAnsi="PT Astra Serif"/>
        <w:sz w:val="24"/>
      </w:rPr>
      <w:fldChar w:fldCharType="separate"/>
    </w:r>
    <w:r w:rsidR="00467AC1">
      <w:rPr>
        <w:rFonts w:ascii="PT Astra Serif" w:hAnsi="PT Astra Serif"/>
        <w:noProof/>
        <w:sz w:val="24"/>
      </w:rPr>
      <w:t>2</w:t>
    </w:r>
    <w:r>
      <w:rPr>
        <w:rFonts w:ascii="PT Astra Serif" w:hAnsi="PT Astra Serif"/>
        <w:sz w:val="24"/>
      </w:rPr>
      <w:fldChar w:fldCharType="end"/>
    </w:r>
    <w:r>
      <w:rPr>
        <w:rFonts w:ascii="PT Astra Serif" w:hAnsi="PT Astra Serif"/>
        <w:sz w:val="24"/>
      </w:rPr>
      <w:tab/>
    </w:r>
  </w:p>
  <w:p w:rsidR="00A07950" w:rsidRDefault="00A07950">
    <w:pPr>
      <w:pStyle w:val="ae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7950"/>
    <w:rsid w:val="00467AC1"/>
    <w:rsid w:val="00A07950"/>
    <w:rsid w:val="00A40C0F"/>
    <w:rsid w:val="00B77444"/>
    <w:rsid w:val="00B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basedOn w:val="1"/>
    <w:link w:val="21"/>
    <w:rPr>
      <w:rFonts w:ascii="Times New Roman" w:hAnsi="Times New Roman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4">
    <w:name w:val="Прижатый влево"/>
    <w:basedOn w:val="a"/>
    <w:next w:val="a"/>
    <w:link w:val="a5"/>
    <w:pPr>
      <w:widowControl/>
    </w:pPr>
    <w:rPr>
      <w:rFonts w:ascii="Arial" w:hAnsi="Arial"/>
      <w:sz w:val="24"/>
    </w:rPr>
  </w:style>
  <w:style w:type="character" w:customStyle="1" w:styleId="a5">
    <w:name w:val="Прижатый влево"/>
    <w:basedOn w:val="1"/>
    <w:link w:val="a4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Body Text"/>
    <w:basedOn w:val="a"/>
    <w:link w:val="ab"/>
    <w:pPr>
      <w:widowControl/>
      <w:ind w:right="113"/>
      <w:jc w:val="both"/>
    </w:pPr>
    <w:rPr>
      <w:sz w:val="26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Номер страницы1"/>
    <w:basedOn w:val="13"/>
    <w:link w:val="af5"/>
  </w:style>
  <w:style w:type="character" w:styleId="af5">
    <w:name w:val="page number"/>
    <w:basedOn w:val="a0"/>
    <w:link w:val="1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basedOn w:val="1"/>
    <w:link w:val="21"/>
    <w:rPr>
      <w:rFonts w:ascii="Times New Roman" w:hAnsi="Times New Roman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4">
    <w:name w:val="Прижатый влево"/>
    <w:basedOn w:val="a"/>
    <w:next w:val="a"/>
    <w:link w:val="a5"/>
    <w:pPr>
      <w:widowControl/>
    </w:pPr>
    <w:rPr>
      <w:rFonts w:ascii="Arial" w:hAnsi="Arial"/>
      <w:sz w:val="24"/>
    </w:rPr>
  </w:style>
  <w:style w:type="character" w:customStyle="1" w:styleId="a5">
    <w:name w:val="Прижатый влево"/>
    <w:basedOn w:val="1"/>
    <w:link w:val="a4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Body Text"/>
    <w:basedOn w:val="a"/>
    <w:link w:val="ab"/>
    <w:pPr>
      <w:widowControl/>
      <w:ind w:right="113"/>
      <w:jc w:val="both"/>
    </w:pPr>
    <w:rPr>
      <w:sz w:val="26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Номер страницы1"/>
    <w:basedOn w:val="13"/>
    <w:link w:val="af5"/>
  </w:style>
  <w:style w:type="character" w:styleId="af5">
    <w:name w:val="page number"/>
    <w:basedOn w:val="a0"/>
    <w:link w:val="1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2399</Words>
  <Characters>13680</Characters>
  <Application>Microsoft Office Word</Application>
  <DocSecurity>0</DocSecurity>
  <Lines>114</Lines>
  <Paragraphs>32</Paragraphs>
  <ScaleCrop>false</ScaleCrop>
  <Company>ГУЭИ АК</Company>
  <LinksUpToDate>false</LinksUpToDate>
  <CharactersWithSpaces>16047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Викторович Орлов</cp:lastModifiedBy>
  <cp:revision>3</cp:revision>
  <dcterms:created xsi:type="dcterms:W3CDTF">2024-04-04T02:29:00Z</dcterms:created>
  <dcterms:modified xsi:type="dcterms:W3CDTF">2024-04-04T09:10:00Z</dcterms:modified>
</cp:coreProperties>
</file>