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50" w:rsidRDefault="003E0D57">
      <w:pPr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</w:t>
      </w:r>
      <w:r w:rsidR="00BD310F">
        <w:rPr>
          <w:rFonts w:ascii="PT Astra Serif" w:hAnsi="PT Astra Serif"/>
          <w:sz w:val="28"/>
        </w:rPr>
        <w:t xml:space="preserve">онсультант отдела экспертизы и организации инвестиционных проектов управления инвестиций Министерства экономического развития </w:t>
      </w:r>
      <w:r w:rsidR="006D4471">
        <w:rPr>
          <w:rFonts w:ascii="PT Astra Serif" w:hAnsi="PT Astra Serif"/>
          <w:sz w:val="28"/>
        </w:rPr>
        <w:br/>
      </w:r>
      <w:r w:rsidR="00BD310F">
        <w:rPr>
          <w:rFonts w:ascii="PT Astra Serif" w:hAnsi="PT Astra Serif"/>
          <w:sz w:val="28"/>
        </w:rPr>
        <w:t>Алтайского края</w:t>
      </w:r>
      <w:r w:rsidR="00BD310F">
        <w:rPr>
          <w:rFonts w:ascii="PT Astra Serif" w:hAnsi="PT Astra Serif"/>
          <w:sz w:val="32"/>
        </w:rPr>
        <w:t xml:space="preserve"> </w:t>
      </w:r>
    </w:p>
    <w:p w:rsidR="00A07950" w:rsidRDefault="00A07950">
      <w:pPr>
        <w:ind w:firstLine="708"/>
        <w:jc w:val="both"/>
        <w:rPr>
          <w:rFonts w:ascii="PT Astra Serif" w:hAnsi="PT Astra Serif"/>
          <w:b/>
          <w:sz w:val="28"/>
        </w:rPr>
      </w:pPr>
      <w:bookmarkStart w:id="0" w:name="_GoBack"/>
      <w:bookmarkEnd w:id="0"/>
    </w:p>
    <w:p w:rsidR="00A07950" w:rsidRDefault="00BD310F">
      <w:pPr>
        <w:ind w:left="11" w:hanging="11"/>
        <w:jc w:val="center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z w:val="28"/>
        </w:rPr>
        <w:t xml:space="preserve">Должностные обязанности </w:t>
      </w:r>
    </w:p>
    <w:p w:rsidR="00A07950" w:rsidRDefault="00A07950">
      <w:pPr>
        <w:ind w:firstLine="708"/>
        <w:jc w:val="center"/>
        <w:rPr>
          <w:rFonts w:ascii="PT Astra Serif" w:hAnsi="PT Astra Serif"/>
          <w:sz w:val="28"/>
        </w:rPr>
      </w:pPr>
    </w:p>
    <w:p w:rsidR="00A07950" w:rsidRDefault="00BD310F">
      <w:pPr>
        <w:pStyle w:val="aa"/>
        <w:widowControl w:val="0"/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реализации задач и функций, возложенных на Министерство, консультант отдела экспертизы и организации инвестиционных проектов обязан: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участвовать в разработке нормативных правовых актов, определяющих особенности правового режима инвестиций на территории Алтайского края;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организовывать совместные мероприятия с инвесторами;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участвовать в подготовке совещаний по вопросам, входящим 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участвовать в рассмотрении заявок инвесторов на получение государственной поддержки;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осуществлять мониторинг и контроль выполнения получателями финансовой поддержки условий заключенных соглашений о предоставлении субсидий (в части достижения результатов предоставления субсидий);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разрабатывать проекты нормативных правовых актов Алтайского края по вопросам, входящим 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готовить информационные и аналитические материалов, отчетную информацию, другие служебные документы по вопросам, входящим </w:t>
      </w:r>
      <w:r>
        <w:rPr>
          <w:rFonts w:ascii="PT Astra Serif" w:hAnsi="PT Astra Serif"/>
          <w:sz w:val="28"/>
        </w:rPr>
        <w:br/>
        <w:t>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обеспечивать осуществление правового мониторинга нормативных актов Алтайского края, относящихся к компетенции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 готовить проекты ответов на письма и обращения органов исполнительной власти края, муниципальных органов власти, организаций, ведомств и граждан по вопросам, входящим 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разрабатывать предложения по совершенствованию инструментов </w:t>
      </w:r>
      <w:r>
        <w:rPr>
          <w:rFonts w:ascii="PT Astra Serif" w:hAnsi="PT Astra Serif"/>
          <w:sz w:val="28"/>
        </w:rPr>
        <w:br/>
        <w:t>поддержки инвестиционной деятельности;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 выполнять другие функции, предусмотренные действующим законодательством Российской Федерации и Алтайского края в сфере инвестиционной деятельности;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по поручению начальника отдела выполнять обязанности других сотрудников отдела в период их отсутствия.</w:t>
      </w:r>
    </w:p>
    <w:sectPr w:rsidR="00A07950">
      <w:headerReference w:type="default" r:id="rId7"/>
      <w:pgSz w:w="11909" w:h="16834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08" w:rsidRDefault="00AD1E08">
      <w:r>
        <w:separator/>
      </w:r>
    </w:p>
  </w:endnote>
  <w:endnote w:type="continuationSeparator" w:id="0">
    <w:p w:rsidR="00AD1E08" w:rsidRDefault="00AD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08" w:rsidRDefault="00AD1E08">
      <w:r>
        <w:separator/>
      </w:r>
    </w:p>
  </w:footnote>
  <w:footnote w:type="continuationSeparator" w:id="0">
    <w:p w:rsidR="00AD1E08" w:rsidRDefault="00AD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950" w:rsidRDefault="00BD310F">
    <w:pPr>
      <w:pStyle w:val="ae"/>
      <w:tabs>
        <w:tab w:val="clear" w:pos="4677"/>
        <w:tab w:val="center" w:pos="4678"/>
        <w:tab w:val="left" w:pos="5092"/>
      </w:tabs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ab/>
    </w: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 w:rsidR="006D4471">
      <w:rPr>
        <w:rFonts w:ascii="PT Astra Serif" w:hAnsi="PT Astra Serif"/>
        <w:noProof/>
        <w:sz w:val="24"/>
      </w:rPr>
      <w:t>4</w:t>
    </w:r>
    <w:r>
      <w:rPr>
        <w:rFonts w:ascii="PT Astra Serif" w:hAnsi="PT Astra Serif"/>
        <w:sz w:val="24"/>
      </w:rPr>
      <w:fldChar w:fldCharType="end"/>
    </w:r>
    <w:r>
      <w:rPr>
        <w:rFonts w:ascii="PT Astra Serif" w:hAnsi="PT Astra Serif"/>
        <w:sz w:val="24"/>
      </w:rPr>
      <w:tab/>
    </w:r>
  </w:p>
  <w:p w:rsidR="00A07950" w:rsidRDefault="00A07950">
    <w:pPr>
      <w:pStyle w:val="ae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950"/>
    <w:rsid w:val="003E0D57"/>
    <w:rsid w:val="006D4471"/>
    <w:rsid w:val="00855469"/>
    <w:rsid w:val="00A07950"/>
    <w:rsid w:val="00A40C0F"/>
    <w:rsid w:val="00AD1E08"/>
    <w:rsid w:val="00BD310F"/>
    <w:rsid w:val="00E4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Body Text"/>
    <w:basedOn w:val="a"/>
    <w:link w:val="ab"/>
    <w:pPr>
      <w:widowControl/>
      <w:ind w:right="113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Номер страницы1"/>
    <w:basedOn w:val="13"/>
    <w:link w:val="af5"/>
  </w:style>
  <w:style w:type="character" w:styleId="af5">
    <w:name w:val="page number"/>
    <w:basedOn w:val="a0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Body Text"/>
    <w:basedOn w:val="a"/>
    <w:link w:val="ab"/>
    <w:pPr>
      <w:widowControl/>
      <w:ind w:right="113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Номер страницы1"/>
    <w:basedOn w:val="13"/>
    <w:link w:val="af5"/>
  </w:style>
  <w:style w:type="character" w:styleId="af5">
    <w:name w:val="page number"/>
    <w:basedOn w:val="a0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>ГУЭИ АК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Викторович Орлов</dc:creator>
  <cp:lastModifiedBy>Сергей Викторович Орлов</cp:lastModifiedBy>
  <cp:revision>6</cp:revision>
  <dcterms:created xsi:type="dcterms:W3CDTF">2024-04-04T02:40:00Z</dcterms:created>
  <dcterms:modified xsi:type="dcterms:W3CDTF">2024-04-04T02:47:00Z</dcterms:modified>
</cp:coreProperties>
</file>