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22E6" w14:textId="0A586E0A" w:rsidR="00295501" w:rsidRPr="009B6024" w:rsidRDefault="008B6A0B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</w:rPr>
        <w:t>В</w:t>
      </w:r>
      <w:r w:rsidR="001E0753" w:rsidRPr="005235D7">
        <w:rPr>
          <w:rFonts w:ascii="PT Astra Serif" w:eastAsia="Times New Roman" w:hAnsi="PT Astra Serif"/>
          <w:color w:val="000000" w:themeColor="text1"/>
          <w:sz w:val="28"/>
          <w:szCs w:val="28"/>
        </w:rPr>
        <w:t>едущ</w:t>
      </w:r>
      <w:r>
        <w:rPr>
          <w:rFonts w:ascii="PT Astra Serif" w:eastAsia="Times New Roman" w:hAnsi="PT Astra Serif"/>
          <w:color w:val="000000" w:themeColor="text1"/>
          <w:sz w:val="28"/>
          <w:szCs w:val="28"/>
        </w:rPr>
        <w:t>ий</w:t>
      </w:r>
      <w:r w:rsidR="001E0753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специалист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е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>управления по регулированию контрактной системы в сфере з</w:t>
      </w:r>
      <w:r w:rsidR="009B6024" w:rsidRPr="009B6024">
        <w:rPr>
          <w:rFonts w:ascii="PT Astra Serif" w:eastAsia="Times New Roman" w:hAnsi="PT Astra Serif"/>
          <w:sz w:val="28"/>
          <w:szCs w:val="28"/>
        </w:rPr>
        <w:t>а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Министерства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4BF1DC1E" w14:textId="77777777" w:rsidR="00497C2B" w:rsidRPr="009B6024" w:rsidRDefault="00497C2B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hAnsi="PT Astra Serif"/>
          <w:bCs/>
          <w:spacing w:val="-2"/>
          <w:sz w:val="28"/>
          <w:szCs w:val="28"/>
        </w:rPr>
      </w:pPr>
    </w:p>
    <w:p w14:paraId="416145ED" w14:textId="7D8226A2" w:rsidR="00295501" w:rsidRPr="009B6024" w:rsidRDefault="00163F8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Квалификационные требования</w:t>
      </w:r>
    </w:p>
    <w:p w14:paraId="4BC45A7B" w14:textId="77777777" w:rsidR="00FA1C21" w:rsidRPr="009B6024" w:rsidRDefault="00FA1C2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46D0022A" w14:textId="7A30D98A" w:rsidR="001079E5" w:rsidRDefault="008B6A0B" w:rsidP="00197C6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079E5" w:rsidRPr="009B6024">
        <w:rPr>
          <w:rFonts w:ascii="PT Astra Serif" w:hAnsi="PT Astra Serif"/>
          <w:sz w:val="28"/>
          <w:szCs w:val="28"/>
        </w:rPr>
        <w:t>. Для замещения должности</w:t>
      </w:r>
      <w:r w:rsidR="00B669C7" w:rsidRPr="009B6024">
        <w:rPr>
          <w:rFonts w:ascii="PT Astra Serif" w:hAnsi="PT Astra Serif"/>
          <w:sz w:val="28"/>
          <w:szCs w:val="28"/>
        </w:rPr>
        <w:t xml:space="preserve"> </w:t>
      </w:r>
      <w:r w:rsidR="001E0753">
        <w:rPr>
          <w:rFonts w:ascii="PT Astra Serif" w:hAnsi="PT Astra Serif"/>
          <w:sz w:val="28"/>
          <w:szCs w:val="28"/>
        </w:rPr>
        <w:t>ведуще</w:t>
      </w:r>
      <w:r w:rsidR="00B669C7" w:rsidRPr="009B6024">
        <w:rPr>
          <w:rFonts w:ascii="PT Astra Serif" w:hAnsi="PT Astra Serif"/>
          <w:sz w:val="28"/>
          <w:szCs w:val="28"/>
        </w:rPr>
        <w:t>го специалиста</w:t>
      </w:r>
      <w:r w:rsidR="001079E5" w:rsidRPr="009B6024">
        <w:rPr>
          <w:rFonts w:ascii="PT Astra Serif" w:hAnsi="PT Astra Serif"/>
          <w:sz w:val="28"/>
          <w:szCs w:val="28"/>
        </w:rPr>
        <w:t xml:space="preserve"> </w:t>
      </w:r>
      <w:r w:rsidR="00B669C7"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="00A027C8" w:rsidRPr="009B6024">
        <w:rPr>
          <w:rFonts w:ascii="PT Astra Serif" w:eastAsia="Times New Roman" w:hAnsi="PT Astra Serif"/>
          <w:sz w:val="28"/>
          <w:szCs w:val="28"/>
        </w:rPr>
        <w:t>Мин</w:t>
      </w:r>
      <w:r w:rsidR="00252B5D" w:rsidRPr="009B6024">
        <w:rPr>
          <w:rFonts w:ascii="PT Astra Serif" w:eastAsia="Times New Roman" w:hAnsi="PT Astra Serif"/>
          <w:sz w:val="28"/>
          <w:szCs w:val="28"/>
        </w:rPr>
        <w:t xml:space="preserve">истерства </w:t>
      </w:r>
      <w:r w:rsidR="001079E5" w:rsidRPr="009B6024">
        <w:rPr>
          <w:rFonts w:ascii="PT Astra Serif" w:hAnsi="PT Astra Serif"/>
          <w:sz w:val="28"/>
          <w:szCs w:val="28"/>
        </w:rPr>
        <w:t>устанавливаются следующие квалификационные требования.</w:t>
      </w:r>
    </w:p>
    <w:p w14:paraId="5DACBB31" w14:textId="5B2CC945" w:rsidR="0026788B" w:rsidRPr="009B6024" w:rsidRDefault="008B6A0B" w:rsidP="0026788B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6788B" w:rsidRPr="0026788B">
        <w:rPr>
          <w:rFonts w:ascii="PT Astra Serif" w:hAnsi="PT Astra Serif"/>
          <w:sz w:val="28"/>
          <w:szCs w:val="28"/>
        </w:rPr>
        <w:t>.1. Наличие высшего образования по следующим специальностям, направлениям подготовки (укрупненным группам специальностей и напра</w:t>
      </w:r>
      <w:r w:rsidR="0026788B" w:rsidRPr="0026788B">
        <w:rPr>
          <w:rFonts w:ascii="PT Astra Serif" w:hAnsi="PT Astra Serif"/>
          <w:sz w:val="28"/>
          <w:szCs w:val="28"/>
        </w:rPr>
        <w:t>в</w:t>
      </w:r>
      <w:r w:rsidR="0026788B" w:rsidRPr="0026788B">
        <w:rPr>
          <w:rFonts w:ascii="PT Astra Serif" w:hAnsi="PT Astra Serif"/>
          <w:sz w:val="28"/>
          <w:szCs w:val="28"/>
        </w:rPr>
        <w:t>лений подготовки):</w:t>
      </w:r>
      <w:r w:rsidR="0026788B" w:rsidRPr="009B6024">
        <w:rPr>
          <w:rFonts w:ascii="PT Astra Serif" w:hAnsi="PT Astra Serif"/>
          <w:sz w:val="28"/>
          <w:szCs w:val="28"/>
        </w:rPr>
        <w:t xml:space="preserve"> «Юриспруденция</w:t>
      </w:r>
      <w:r w:rsidR="008C7940">
        <w:rPr>
          <w:rFonts w:ascii="PT Astra Serif" w:hAnsi="PT Astra Serif"/>
          <w:sz w:val="28"/>
          <w:szCs w:val="28"/>
        </w:rPr>
        <w:t xml:space="preserve">» </w:t>
      </w:r>
      <w:r w:rsidR="0026788B" w:rsidRPr="009B6024">
        <w:rPr>
          <w:rFonts w:ascii="PT Astra Serif" w:hAnsi="PT Astra Serif"/>
          <w:sz w:val="28"/>
          <w:szCs w:val="28"/>
        </w:rPr>
        <w:t>или иные специальности и направл</w:t>
      </w:r>
      <w:r w:rsidR="0026788B" w:rsidRPr="009B6024">
        <w:rPr>
          <w:rFonts w:ascii="PT Astra Serif" w:hAnsi="PT Astra Serif"/>
          <w:sz w:val="28"/>
          <w:szCs w:val="28"/>
        </w:rPr>
        <w:t>е</w:t>
      </w:r>
      <w:r w:rsidR="0026788B" w:rsidRPr="009B6024">
        <w:rPr>
          <w:rFonts w:ascii="PT Astra Serif" w:hAnsi="PT Astra Serif"/>
          <w:sz w:val="28"/>
          <w:szCs w:val="28"/>
        </w:rPr>
        <w:t>ния подготовки, содержащиеся в ранее применяемых перечнях специальн</w:t>
      </w:r>
      <w:r w:rsidR="0026788B" w:rsidRPr="009B6024">
        <w:rPr>
          <w:rFonts w:ascii="PT Astra Serif" w:hAnsi="PT Astra Serif"/>
          <w:sz w:val="28"/>
          <w:szCs w:val="28"/>
        </w:rPr>
        <w:t>о</w:t>
      </w:r>
      <w:r w:rsidR="0026788B" w:rsidRPr="009B6024">
        <w:rPr>
          <w:rFonts w:ascii="PT Astra Serif" w:hAnsi="PT Astra Serif"/>
          <w:sz w:val="28"/>
          <w:szCs w:val="28"/>
        </w:rPr>
        <w:t>стей и направлений подготовки, для которых законодательством об образ</w:t>
      </w:r>
      <w:r w:rsidR="0026788B" w:rsidRPr="009B6024">
        <w:rPr>
          <w:rFonts w:ascii="PT Astra Serif" w:hAnsi="PT Astra Serif"/>
          <w:sz w:val="28"/>
          <w:szCs w:val="28"/>
        </w:rPr>
        <w:t>о</w:t>
      </w:r>
      <w:r w:rsidR="0026788B" w:rsidRPr="009B6024">
        <w:rPr>
          <w:rFonts w:ascii="PT Astra Serif" w:hAnsi="PT Astra Serif"/>
          <w:sz w:val="28"/>
          <w:szCs w:val="28"/>
        </w:rPr>
        <w:t>вании Российской Федерации установлено соответствие указанной спец</w:t>
      </w:r>
      <w:r w:rsidR="0026788B" w:rsidRPr="009B6024">
        <w:rPr>
          <w:rFonts w:ascii="PT Astra Serif" w:hAnsi="PT Astra Serif"/>
          <w:sz w:val="28"/>
          <w:szCs w:val="28"/>
        </w:rPr>
        <w:t>и</w:t>
      </w:r>
      <w:r w:rsidR="0026788B" w:rsidRPr="009B6024">
        <w:rPr>
          <w:rFonts w:ascii="PT Astra Serif" w:hAnsi="PT Astra Serif"/>
          <w:sz w:val="28"/>
          <w:szCs w:val="28"/>
        </w:rPr>
        <w:t>альности, направлению подготовки.</w:t>
      </w:r>
    </w:p>
    <w:p w14:paraId="7192FCF3" w14:textId="036FDE42" w:rsidR="0026788B" w:rsidRPr="0026788B" w:rsidRDefault="008B6A0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6788B" w:rsidRPr="0026788B">
        <w:rPr>
          <w:rFonts w:ascii="PT Astra Serif" w:hAnsi="PT Astra Serif"/>
          <w:sz w:val="28"/>
          <w:szCs w:val="28"/>
        </w:rPr>
        <w:t>.2. Требования к стажу гражданской службы или стажу работы по специальности не предъявляются.</w:t>
      </w:r>
    </w:p>
    <w:p w14:paraId="58DDD31C" w14:textId="356D5FDC" w:rsidR="0026788B" w:rsidRPr="0026788B" w:rsidRDefault="008B6A0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26788B" w:rsidRPr="0026788B">
        <w:rPr>
          <w:rFonts w:ascii="PT Astra Serif" w:hAnsi="PT Astra Serif"/>
          <w:sz w:val="28"/>
        </w:rPr>
        <w:t>.3.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26788B" w:rsidRPr="0026788B">
        <w:rPr>
          <w:rFonts w:ascii="PT Astra Serif" w:hAnsi="PT Astra Serif"/>
          <w:sz w:val="28"/>
        </w:rPr>
        <w:t>Профессиональный уровень.</w:t>
      </w:r>
    </w:p>
    <w:p w14:paraId="6F9809AA" w14:textId="5B6D07C9" w:rsidR="0026788B" w:rsidRDefault="008B6A0B" w:rsidP="00B669C7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1</w:t>
      </w:r>
      <w:r w:rsidR="0026788B">
        <w:rPr>
          <w:rFonts w:ascii="PT Astra Serif" w:hAnsi="PT Astra Serif"/>
          <w:iCs/>
          <w:sz w:val="28"/>
          <w:szCs w:val="28"/>
        </w:rPr>
        <w:t>.3.1.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26788B">
        <w:rPr>
          <w:rFonts w:ascii="PT Astra Serif" w:hAnsi="PT Astra Serif"/>
          <w:iCs/>
          <w:sz w:val="28"/>
          <w:szCs w:val="28"/>
        </w:rPr>
        <w:t>Наличие базовых знаний:</w:t>
      </w:r>
    </w:p>
    <w:p w14:paraId="681EC2DE" w14:textId="3CCC4B9D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знание государственного языка Российской Федерации (русского языка);</w:t>
      </w:r>
    </w:p>
    <w:p w14:paraId="7F269AF5" w14:textId="04DFBE93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</w:t>
      </w:r>
      <w:r w:rsidR="00111875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713A0D1" w14:textId="6F041A9D" w:rsidR="001079E5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знания в области информационно-коммуникационных технологий.</w:t>
      </w:r>
    </w:p>
    <w:p w14:paraId="40525659" w14:textId="5CAF85F3" w:rsidR="00CD18A4" w:rsidRDefault="008B6A0B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D18A4" w:rsidRPr="00CD18A4">
        <w:rPr>
          <w:rFonts w:ascii="PT Astra Serif" w:hAnsi="PT Astra Serif"/>
          <w:sz w:val="28"/>
        </w:rPr>
        <w:t>.3.2.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D18A4" w:rsidRPr="00CD18A4">
        <w:rPr>
          <w:rFonts w:ascii="PT Astra Serif" w:hAnsi="PT Astra Serif"/>
          <w:sz w:val="28"/>
        </w:rPr>
        <w:t>Наличие профессиональных знаний:</w:t>
      </w:r>
    </w:p>
    <w:p w14:paraId="2EE9B9CF" w14:textId="67004421" w:rsidR="00CD18A4" w:rsidRPr="00CD18A4" w:rsidRDefault="008B6A0B" w:rsidP="00CD18A4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D18A4" w:rsidRPr="00CD18A4">
        <w:rPr>
          <w:rFonts w:ascii="PT Astra Serif" w:hAnsi="PT Astra Serif"/>
          <w:sz w:val="28"/>
        </w:rPr>
        <w:t>.3.2.1.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D18A4" w:rsidRPr="00CD18A4">
        <w:rPr>
          <w:rFonts w:ascii="PT Astra Serif" w:hAnsi="PT Astra Serif"/>
          <w:sz w:val="28"/>
        </w:rPr>
        <w:t>В сфере законодательства Российской Федерации:</w:t>
      </w:r>
    </w:p>
    <w:p w14:paraId="665EDAD3" w14:textId="4120B510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9B6024">
        <w:rPr>
          <w:rFonts w:ascii="PT Astra Serif" w:hAnsi="PT Astra Serif"/>
          <w:sz w:val="28"/>
          <w:szCs w:val="28"/>
        </w:rPr>
        <w:t>Конституция Российской Федерации;</w:t>
      </w:r>
    </w:p>
    <w:p w14:paraId="5FFDC8E9" w14:textId="03ACB720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 </w:t>
      </w:r>
      <w:r w:rsidRPr="009B6024">
        <w:rPr>
          <w:rFonts w:ascii="PT Astra Serif" w:hAnsi="PT Astra Serif"/>
          <w:color w:val="auto"/>
          <w:sz w:val="28"/>
          <w:szCs w:val="28"/>
        </w:rPr>
        <w:t xml:space="preserve">Гражданский кодекс Российской Федерации; </w:t>
      </w:r>
    </w:p>
    <w:p w14:paraId="261180F1" w14:textId="756D269A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3) </w:t>
      </w:r>
      <w:r w:rsidRPr="009B6024">
        <w:rPr>
          <w:rFonts w:ascii="PT Astra Serif" w:hAnsi="PT Astra Serif"/>
          <w:color w:val="auto"/>
          <w:sz w:val="28"/>
          <w:szCs w:val="28"/>
        </w:rPr>
        <w:t>Кодекс Российской Федерации об административных правонаруш</w:t>
      </w:r>
      <w:r w:rsidRPr="009B6024">
        <w:rPr>
          <w:rFonts w:ascii="PT Astra Serif" w:hAnsi="PT Astra Serif"/>
          <w:color w:val="auto"/>
          <w:sz w:val="28"/>
          <w:szCs w:val="28"/>
        </w:rPr>
        <w:t>е</w:t>
      </w:r>
      <w:r w:rsidRPr="009B6024">
        <w:rPr>
          <w:rFonts w:ascii="PT Astra Serif" w:hAnsi="PT Astra Serif"/>
          <w:color w:val="auto"/>
          <w:sz w:val="28"/>
          <w:szCs w:val="28"/>
        </w:rPr>
        <w:t>ниях;</w:t>
      </w:r>
    </w:p>
    <w:p w14:paraId="088C5F6B" w14:textId="70E9FFF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9B6024">
        <w:rPr>
          <w:rFonts w:ascii="PT Astra Serif" w:hAnsi="PT Astra Serif"/>
          <w:sz w:val="28"/>
          <w:szCs w:val="28"/>
        </w:rPr>
        <w:t>Бюджетный кодекс Российской Федерации;</w:t>
      </w:r>
    </w:p>
    <w:p w14:paraId="0C353263" w14:textId="688311A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3755F">
        <w:rPr>
          <w:rFonts w:ascii="PT Astra Serif" w:hAnsi="PT Astra Serif"/>
          <w:sz w:val="28"/>
          <w:szCs w:val="28"/>
        </w:rPr>
        <w:t>) Градостроительный кодекс Российской Федерации;</w:t>
      </w:r>
    </w:p>
    <w:p w14:paraId="6408B077" w14:textId="77777777" w:rsidR="00CD18A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9B6024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ы:</w:t>
      </w:r>
      <w:r w:rsidRPr="009B6024">
        <w:rPr>
          <w:rFonts w:ascii="PT Astra Serif" w:hAnsi="PT Astra Serif"/>
          <w:sz w:val="28"/>
          <w:szCs w:val="28"/>
        </w:rPr>
        <w:t xml:space="preserve"> </w:t>
      </w:r>
    </w:p>
    <w:p w14:paraId="36396FAB" w14:textId="037E1394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Федерации»;</w:t>
      </w:r>
    </w:p>
    <w:p w14:paraId="79384A85" w14:textId="22291B55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02.05.2006 № 59-ФЗ «О порядке рассмотрения обращений граждан Российской Федерации»;</w:t>
      </w:r>
    </w:p>
    <w:p w14:paraId="7F8FBF95" w14:textId="1E0A5F8F" w:rsidR="00CD18A4" w:rsidRPr="009B6024" w:rsidRDefault="00CD18A4" w:rsidP="00CD18A4">
      <w:pPr>
        <w:pStyle w:val="a9"/>
        <w:ind w:left="139" w:firstLine="570"/>
        <w:jc w:val="both"/>
        <w:rPr>
          <w:rFonts w:ascii="PT Astra Serif" w:hAnsi="PT Astra Serif" w:cs="Times New Roman"/>
          <w:sz w:val="28"/>
          <w:szCs w:val="28"/>
        </w:rPr>
      </w:pPr>
      <w:r w:rsidRPr="009B6024">
        <w:rPr>
          <w:rFonts w:ascii="PT Astra Serif" w:hAnsi="PT Astra Serif" w:cs="Times New Roman"/>
          <w:sz w:val="28"/>
          <w:szCs w:val="28"/>
        </w:rPr>
        <w:t>от 26.07.2006 № 135-ФЗ «О защите конкуренции»;</w:t>
      </w:r>
    </w:p>
    <w:p w14:paraId="48B5AD4A" w14:textId="0F00A82D" w:rsidR="00CD18A4" w:rsidRPr="009B6024" w:rsidRDefault="00CD18A4" w:rsidP="00CD18A4">
      <w:pPr>
        <w:shd w:val="clear" w:color="auto" w:fill="FFFFFF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25.12.2008 № 273-ФЗ «О противодействии коррупции»;</w:t>
      </w:r>
    </w:p>
    <w:p w14:paraId="7CC5DAF4" w14:textId="274074CE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18.07.2011 № 223-ФЗ «О закупках товаров, работ, услуг отдельными видами юридических лиц»;</w:t>
      </w:r>
    </w:p>
    <w:p w14:paraId="4D6DB222" w14:textId="6ECDCDFD" w:rsidR="00CD18A4" w:rsidRDefault="00CD18A4" w:rsidP="00CD18A4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B6024">
        <w:rPr>
          <w:rFonts w:ascii="PT Astra Serif" w:eastAsia="Calibri" w:hAnsi="PT Astra Serif"/>
          <w:sz w:val="28"/>
          <w:szCs w:val="28"/>
          <w:lang w:eastAsia="en-US"/>
        </w:rPr>
        <w:t>от 05.04.2013 № 44-ФЗ «О контрактной системе в сфере закупок тов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ров, работ, услуг для обеспечения государственных и муниципальных нужд»; </w:t>
      </w:r>
    </w:p>
    <w:p w14:paraId="36792D10" w14:textId="51C9A71A" w:rsidR="00CD18A4" w:rsidRPr="00827066" w:rsidRDefault="00CD18A4" w:rsidP="00CD18A4">
      <w:pPr>
        <w:pStyle w:val="Default"/>
        <w:widowControl w:val="0"/>
        <w:ind w:firstLine="709"/>
        <w:jc w:val="both"/>
        <w:rPr>
          <w:rFonts w:ascii="PT Astra Serif" w:hAnsi="PT Astra Serif"/>
          <w:sz w:val="28"/>
        </w:rPr>
      </w:pPr>
      <w:r w:rsidRPr="00827066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21</w:t>
      </w:r>
      <w:r w:rsidRPr="00827066">
        <w:rPr>
          <w:rFonts w:ascii="PT Astra Serif" w:hAnsi="PT Astra Serif"/>
          <w:bCs/>
          <w:sz w:val="28"/>
          <w:szCs w:val="28"/>
        </w:rPr>
        <w:t>.1</w:t>
      </w:r>
      <w:r>
        <w:rPr>
          <w:rFonts w:ascii="PT Astra Serif" w:hAnsi="PT Astra Serif"/>
          <w:bCs/>
          <w:sz w:val="28"/>
          <w:szCs w:val="28"/>
        </w:rPr>
        <w:t>2</w:t>
      </w:r>
      <w:r w:rsidRPr="00827066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2021</w:t>
      </w:r>
      <w:r w:rsidRPr="00827066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414</w:t>
      </w:r>
      <w:r w:rsidRPr="00827066">
        <w:rPr>
          <w:rFonts w:ascii="PT Astra Serif" w:hAnsi="PT Astra Serif"/>
          <w:bCs/>
          <w:sz w:val="28"/>
          <w:szCs w:val="28"/>
        </w:rPr>
        <w:t xml:space="preserve">-ФЗ «Об общих принципах организации </w:t>
      </w:r>
      <w:r>
        <w:rPr>
          <w:rFonts w:ascii="PT Astra Serif" w:hAnsi="PT Astra Serif"/>
          <w:bCs/>
          <w:sz w:val="28"/>
          <w:szCs w:val="28"/>
        </w:rPr>
        <w:t xml:space="preserve">публичной </w:t>
      </w:r>
      <w:r w:rsidRPr="00827066">
        <w:rPr>
          <w:rFonts w:ascii="PT Astra Serif" w:hAnsi="PT Astra Serif"/>
          <w:bCs/>
          <w:sz w:val="28"/>
          <w:szCs w:val="28"/>
        </w:rPr>
        <w:lastRenderedPageBreak/>
        <w:t xml:space="preserve">власти 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827066">
        <w:rPr>
          <w:rFonts w:ascii="PT Astra Serif" w:hAnsi="PT Astra Serif"/>
          <w:bCs/>
          <w:sz w:val="28"/>
          <w:szCs w:val="28"/>
        </w:rPr>
        <w:t>субъект</w:t>
      </w:r>
      <w:r>
        <w:rPr>
          <w:rFonts w:ascii="PT Astra Serif" w:hAnsi="PT Astra Serif"/>
          <w:bCs/>
          <w:sz w:val="28"/>
          <w:szCs w:val="28"/>
        </w:rPr>
        <w:t xml:space="preserve">ах </w:t>
      </w:r>
      <w:r w:rsidRPr="00827066">
        <w:rPr>
          <w:rFonts w:ascii="PT Astra Serif" w:hAnsi="PT Astra Serif"/>
          <w:bCs/>
          <w:sz w:val="28"/>
          <w:szCs w:val="28"/>
        </w:rPr>
        <w:t>Российской Федерации»</w:t>
      </w:r>
      <w:r w:rsidRPr="00827066">
        <w:rPr>
          <w:rFonts w:ascii="PT Astra Serif" w:hAnsi="PT Astra Serif"/>
          <w:sz w:val="28"/>
        </w:rPr>
        <w:t xml:space="preserve">; </w:t>
      </w:r>
    </w:p>
    <w:p w14:paraId="510A13CC" w14:textId="633AC36A" w:rsidR="003F6E2F" w:rsidRPr="00111875" w:rsidRDefault="00A3755F" w:rsidP="00A3755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7)</w:t>
      </w:r>
      <w:r w:rsidR="002461E5" w:rsidRPr="00A3755F">
        <w:rPr>
          <w:rFonts w:ascii="PT Astra Serif" w:hAnsi="PT Astra Serif"/>
          <w:sz w:val="28"/>
          <w:szCs w:val="28"/>
        </w:rPr>
        <w:t> 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постановления и распоряжения Правительства Российской Федер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ции:</w:t>
      </w:r>
    </w:p>
    <w:p w14:paraId="0457A6FC" w14:textId="04EE44E0" w:rsidR="00CD18A4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01.07.2004 № 260 «О Регламенте Правительства Российской Фед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рации и Положении об Аппарате Правительства Российской Федерации»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02EB9851" w14:textId="3D32D604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30.09.2019 № 1279 «О планах–графиках закупок и о признании утратившими силу отдельных решений Правительства Российской Федер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ции»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24496CAE" w14:textId="5233B381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2017 № 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ственных и муниципальных нужд»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488A8561" w14:textId="0962A67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30.08.2017 № 1042 «Об утверждении Правил определения размера штрафа, начисляемого в случае ненадлежащего исполнения заказчиком, 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сийской Федерации от 15 мая 2017 г. № 570 и признании утратившим силу постановления Правительства Российской Федерации от 25 ноября 2013 г. № 1063»;</w:t>
      </w:r>
    </w:p>
    <w:p w14:paraId="052BAF96" w14:textId="416755C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28.11.2013 № 1084 «О порядке ведения реестра контрактов, соде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жащего сведения, составляющие государственную тайну»;</w:t>
      </w:r>
    </w:p>
    <w:p w14:paraId="77FBBCB2" w14:textId="2DCD285D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31.10.2014 № 1132 «О порядке ведения реестра договоров, закл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ченных заказчиками по результатам закупки»;</w:t>
      </w:r>
    </w:p>
    <w:p w14:paraId="0F82E324" w14:textId="366B43B6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30.06.2020 № 961 «Об установлении предельного размера (пр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дельных размеров) начальной (максимальной) цены контракта, при прев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шении которого заключение контракта с единственным поставщиком (по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рядчиком, исполнителем) в случае признания конкурса или аукциона нес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стоявшимися осуществляется по согласованию с контрольным органом в сфере закупок товаров, работ, услуг для обеспечения государственных и м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ниципальных нужд, об утверждении Правил согласования контрольным 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ганом в сфере закупок товаров, работ, услуг для обеспечения государстве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ных и муниципальных нужд заключения контракта с единственным поста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щиком (подрядчиком, исполнителем) и о внесении изменений в некоторые акты Правительства Российской Федерации»;</w:t>
      </w:r>
    </w:p>
    <w:p w14:paraId="3D1CD054" w14:textId="492F0469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27.01.2022 № 60 «О мерах по информационному обеспечению ко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трактной системы в сфере закупок товаров, работ, услуг для обеспечения государственных и муниципальных нужд, по организации в ней документ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7564C855" w14:textId="31F19CB5" w:rsidR="00B235C9" w:rsidRPr="009B6024" w:rsidRDefault="00B235C9" w:rsidP="00AC324E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21.03.2016 № 471-р «О перечне товаров, работ, услуг, в случае ос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lastRenderedPageBreak/>
        <w:t>ществления закупок которых заказчик обязан проводить аукцион в эле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к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тронной форме (электронный аукцион)»;</w:t>
      </w:r>
    </w:p>
    <w:p w14:paraId="05D651FA" w14:textId="66B68D40" w:rsidR="00DC3BB8" w:rsidRDefault="00CD18A4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8)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DC3BB8" w:rsidRPr="009B6024">
        <w:rPr>
          <w:rFonts w:ascii="PT Astra Serif" w:hAnsi="PT Astra Serif"/>
          <w:sz w:val="28"/>
          <w:szCs w:val="28"/>
        </w:rPr>
        <w:t>ные федеральные законы, нормативные правовые акты Президента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Федерации,</w:t>
      </w:r>
      <w:r w:rsidR="00DC3BB8" w:rsidRPr="009B6024">
        <w:rPr>
          <w:rFonts w:ascii="PT Astra Serif" w:hAnsi="PT Astra Serif"/>
          <w:sz w:val="28"/>
          <w:szCs w:val="28"/>
        </w:rPr>
        <w:t xml:space="preserve">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Российской Федерации, </w:t>
      </w:r>
      <w:r w:rsidR="00DC3BB8" w:rsidRPr="009B6024">
        <w:rPr>
          <w:rFonts w:ascii="PT Astra Serif" w:hAnsi="PT Astra Serif"/>
          <w:sz w:val="28"/>
          <w:szCs w:val="28"/>
        </w:rPr>
        <w:t xml:space="preserve">федеральных органов исполнительной власти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в сфере закупок товаров, работ, услуг для обеспечения государственных и муниципальных нужд, а также нужд иных юридических лиц</w:t>
      </w:r>
      <w:r w:rsidR="00DC3BB8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31ADC2DA" w14:textId="3790A94A" w:rsidR="00CD18A4" w:rsidRPr="00111875" w:rsidRDefault="00DC3BB8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9)</w:t>
      </w:r>
      <w:r w:rsidRPr="00111875">
        <w:rPr>
          <w:rFonts w:ascii="PT Astra Serif" w:hAnsi="PT Astra Serif"/>
          <w:sz w:val="28"/>
          <w:szCs w:val="28"/>
        </w:rPr>
        <w:t> 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Устав (Основной Закон) Алтайского края от 05.06.1995 № 3-ЗС;</w:t>
      </w:r>
    </w:p>
    <w:p w14:paraId="7930161E" w14:textId="057284C5" w:rsidR="00CD18A4" w:rsidRDefault="00DC3BB8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10</w:t>
      </w:r>
      <w:r w:rsidR="00CD18A4" w:rsidRPr="00111875">
        <w:rPr>
          <w:rFonts w:ascii="PT Astra Serif" w:hAnsi="PT Astra Serif"/>
          <w:sz w:val="28"/>
          <w:szCs w:val="28"/>
        </w:rPr>
        <w:t>)</w:t>
      </w:r>
      <w:r w:rsidR="00CD18A4">
        <w:rPr>
          <w:rFonts w:ascii="PT Astra Serif" w:hAnsi="PT Astra Serif"/>
          <w:sz w:val="28"/>
          <w:szCs w:val="28"/>
        </w:rPr>
        <w:t> </w:t>
      </w:r>
      <w:r w:rsidR="00CD18A4" w:rsidRPr="009B6024">
        <w:rPr>
          <w:rFonts w:ascii="PT Astra Serif" w:hAnsi="PT Astra Serif"/>
          <w:sz w:val="28"/>
          <w:szCs w:val="28"/>
        </w:rPr>
        <w:t>закон</w:t>
      </w:r>
      <w:r w:rsidR="00CD18A4">
        <w:rPr>
          <w:rFonts w:ascii="PT Astra Serif" w:hAnsi="PT Astra Serif"/>
          <w:sz w:val="28"/>
          <w:szCs w:val="28"/>
        </w:rPr>
        <w:t>ы</w:t>
      </w:r>
      <w:r w:rsidR="00CD18A4" w:rsidRPr="009B6024">
        <w:rPr>
          <w:rFonts w:ascii="PT Astra Serif" w:hAnsi="PT Astra Serif"/>
          <w:sz w:val="28"/>
          <w:szCs w:val="28"/>
        </w:rPr>
        <w:t xml:space="preserve"> Алтайского края</w:t>
      </w:r>
      <w:r w:rsidR="00CD18A4">
        <w:rPr>
          <w:rFonts w:ascii="PT Astra Serif" w:hAnsi="PT Astra Serif"/>
          <w:sz w:val="28"/>
          <w:szCs w:val="28"/>
        </w:rPr>
        <w:t>:</w:t>
      </w:r>
      <w:r w:rsidR="00CD18A4" w:rsidRPr="009B6024">
        <w:rPr>
          <w:rFonts w:ascii="PT Astra Serif" w:hAnsi="PT Astra Serif"/>
          <w:sz w:val="28"/>
          <w:szCs w:val="28"/>
        </w:rPr>
        <w:t xml:space="preserve"> </w:t>
      </w:r>
    </w:p>
    <w:p w14:paraId="4139ADC1" w14:textId="44CD7A4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29.12.2006 № 152-ЗС «О рассмотрении обращений граждан Росси</w:t>
      </w:r>
      <w:r w:rsidRPr="009B6024">
        <w:rPr>
          <w:rFonts w:ascii="PT Astra Serif" w:hAnsi="PT Astra Serif"/>
          <w:sz w:val="28"/>
          <w:szCs w:val="28"/>
        </w:rPr>
        <w:t>й</w:t>
      </w:r>
      <w:r w:rsidRPr="009B6024">
        <w:rPr>
          <w:rFonts w:ascii="PT Astra Serif" w:hAnsi="PT Astra Serif"/>
          <w:sz w:val="28"/>
          <w:szCs w:val="28"/>
        </w:rPr>
        <w:t>ской Федерации на территории Алтайского края»;</w:t>
      </w:r>
    </w:p>
    <w:p w14:paraId="0CFF2CE6" w14:textId="0A7D205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02.09.2015 № 68-ЗС «О Правительстве Алтайского края»;</w:t>
      </w:r>
    </w:p>
    <w:p w14:paraId="68A4615A" w14:textId="0CAEAB5E" w:rsidR="00CD18A4" w:rsidRPr="00111875" w:rsidRDefault="00CD18A4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hAnsi="PT Astra Serif"/>
          <w:sz w:val="28"/>
          <w:szCs w:val="28"/>
        </w:rPr>
        <w:t>1</w:t>
      </w:r>
      <w:r w:rsidR="00DC3BB8" w:rsidRPr="00111875">
        <w:rPr>
          <w:rFonts w:ascii="PT Astra Serif" w:hAnsi="PT Astra Serif"/>
          <w:sz w:val="28"/>
          <w:szCs w:val="28"/>
        </w:rPr>
        <w:t>1</w:t>
      </w:r>
      <w:r w:rsidRPr="00111875">
        <w:rPr>
          <w:rFonts w:ascii="PT Astra Serif" w:hAnsi="PT Astra Serif"/>
          <w:sz w:val="28"/>
          <w:szCs w:val="28"/>
        </w:rPr>
        <w:t>) региональное законодательство о контрактной системе в сфере з</w:t>
      </w:r>
      <w:r w:rsidRPr="00111875">
        <w:rPr>
          <w:rFonts w:ascii="PT Astra Serif" w:hAnsi="PT Astra Serif"/>
          <w:sz w:val="28"/>
          <w:szCs w:val="28"/>
        </w:rPr>
        <w:t>а</w:t>
      </w:r>
      <w:r w:rsidRPr="00111875">
        <w:rPr>
          <w:rFonts w:ascii="PT Astra Serif" w:hAnsi="PT Astra Serif"/>
          <w:sz w:val="28"/>
          <w:szCs w:val="28"/>
        </w:rPr>
        <w:t>купок товаров, работ, услуг для обеспечения государственных и муниц</w:t>
      </w:r>
      <w:r w:rsidRPr="00111875">
        <w:rPr>
          <w:rFonts w:ascii="PT Astra Serif" w:hAnsi="PT Astra Serif"/>
          <w:sz w:val="28"/>
          <w:szCs w:val="28"/>
        </w:rPr>
        <w:t>и</w:t>
      </w:r>
      <w:r w:rsidRPr="00111875">
        <w:rPr>
          <w:rFonts w:ascii="PT Astra Serif" w:hAnsi="PT Astra Serif"/>
          <w:sz w:val="28"/>
          <w:szCs w:val="28"/>
        </w:rPr>
        <w:t xml:space="preserve">пальных нужд, а также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нужд иных юридических лиц </w:t>
      </w:r>
      <w:r w:rsidRPr="00111875">
        <w:rPr>
          <w:rFonts w:ascii="PT Astra Serif" w:hAnsi="PT Astra Serif"/>
          <w:sz w:val="28"/>
          <w:szCs w:val="28"/>
        </w:rPr>
        <w:t>Алтайского края</w:t>
      </w:r>
      <w:r w:rsidR="008035DF" w:rsidRPr="00111875">
        <w:rPr>
          <w:rFonts w:ascii="PT Astra Serif" w:hAnsi="PT Astra Serif"/>
          <w:sz w:val="28"/>
          <w:szCs w:val="28"/>
        </w:rPr>
        <w:t>;</w:t>
      </w:r>
    </w:p>
    <w:p w14:paraId="05379A22" w14:textId="516B7106" w:rsidR="00CD18A4" w:rsidRPr="009B6024" w:rsidRDefault="00DC3BB8" w:rsidP="00CD1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12</w:t>
      </w:r>
      <w:r w:rsidR="000B5978" w:rsidRPr="00111875">
        <w:rPr>
          <w:rFonts w:ascii="PT Astra Serif" w:hAnsi="PT Astra Serif"/>
          <w:sz w:val="28"/>
          <w:szCs w:val="28"/>
        </w:rPr>
        <w:t>) </w:t>
      </w:r>
      <w:r w:rsidR="00CD18A4" w:rsidRPr="00111875">
        <w:rPr>
          <w:rFonts w:ascii="PT Astra Serif" w:hAnsi="PT Astra Serif"/>
          <w:sz w:val="28"/>
          <w:szCs w:val="28"/>
        </w:rPr>
        <w:t>гражданский служащий должен знать</w:t>
      </w:r>
      <w:r w:rsidR="005D7E29" w:rsidRPr="00111875">
        <w:rPr>
          <w:rFonts w:ascii="PT Astra Serif" w:hAnsi="PT Astra Serif"/>
          <w:sz w:val="28"/>
          <w:szCs w:val="28"/>
        </w:rPr>
        <w:t xml:space="preserve"> иные нормативные правовые акты, </w:t>
      </w:r>
      <w:r w:rsidR="00AC324E" w:rsidRPr="00111875">
        <w:rPr>
          <w:rFonts w:ascii="PT Astra Serif" w:hAnsi="PT Astra Serif"/>
          <w:sz w:val="28"/>
          <w:szCs w:val="28"/>
        </w:rPr>
        <w:t>знание которых необходимо для надлежащего исполнения должнос</w:t>
      </w:r>
      <w:r w:rsidR="00AC324E" w:rsidRPr="00111875">
        <w:rPr>
          <w:rFonts w:ascii="PT Astra Serif" w:hAnsi="PT Astra Serif"/>
          <w:sz w:val="28"/>
          <w:szCs w:val="28"/>
        </w:rPr>
        <w:t>т</w:t>
      </w:r>
      <w:r w:rsidR="00AC324E" w:rsidRPr="00111875">
        <w:rPr>
          <w:rFonts w:ascii="PT Astra Serif" w:hAnsi="PT Astra Serif"/>
          <w:sz w:val="28"/>
          <w:szCs w:val="28"/>
        </w:rPr>
        <w:t>ных обязанностей</w:t>
      </w:r>
      <w:r w:rsidR="00CD18A4" w:rsidRPr="00111875">
        <w:rPr>
          <w:rFonts w:ascii="PT Astra Serif" w:hAnsi="PT Astra Serif"/>
          <w:sz w:val="28"/>
          <w:szCs w:val="28"/>
        </w:rPr>
        <w:t>.</w:t>
      </w:r>
    </w:p>
    <w:p w14:paraId="46B8DE42" w14:textId="6522B7AC" w:rsidR="004A0977" w:rsidRPr="009B6024" w:rsidRDefault="008B6A0B" w:rsidP="004A0977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A0977" w:rsidRPr="009B6024">
        <w:rPr>
          <w:rFonts w:ascii="PT Astra Serif" w:hAnsi="PT Astra Serif"/>
          <w:sz w:val="28"/>
          <w:szCs w:val="28"/>
        </w:rPr>
        <w:t>.3.</w:t>
      </w:r>
      <w:r w:rsidR="004A0977">
        <w:rPr>
          <w:rFonts w:ascii="PT Astra Serif" w:hAnsi="PT Astra Serif"/>
          <w:sz w:val="28"/>
          <w:szCs w:val="28"/>
        </w:rPr>
        <w:t>2</w:t>
      </w:r>
      <w:r w:rsidR="004A0977" w:rsidRPr="009B6024">
        <w:rPr>
          <w:rFonts w:ascii="PT Astra Serif" w:hAnsi="PT Astra Serif"/>
          <w:sz w:val="28"/>
          <w:szCs w:val="28"/>
        </w:rPr>
        <w:t>.</w:t>
      </w:r>
      <w:r w:rsidR="004A0977">
        <w:rPr>
          <w:rFonts w:ascii="PT Astra Serif" w:hAnsi="PT Astra Serif"/>
          <w:sz w:val="28"/>
          <w:szCs w:val="28"/>
        </w:rPr>
        <w:t>2. </w:t>
      </w:r>
      <w:r w:rsidR="004A0977" w:rsidRPr="009B6024">
        <w:rPr>
          <w:rFonts w:ascii="PT Astra Serif" w:hAnsi="PT Astra Serif"/>
          <w:sz w:val="28"/>
          <w:szCs w:val="28"/>
        </w:rPr>
        <w:t>Иные профессиональные знания:</w:t>
      </w:r>
    </w:p>
    <w:p w14:paraId="3D3368FC" w14:textId="7006E57D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понятие контрактная система в сфере закупок товаров, работ, услуг для обеспечения государственных и муниципальных нужд;</w:t>
      </w:r>
    </w:p>
    <w:p w14:paraId="784F71AC" w14:textId="6E56A1E2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порядок определения поставщика (подрядчика, исполнителя);</w:t>
      </w:r>
    </w:p>
    <w:p w14:paraId="1AC8C36E" w14:textId="1F628337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закупки товара, работы, услуги для обеспечения госуда</w:t>
      </w:r>
      <w:r w:rsidRPr="009B6024">
        <w:rPr>
          <w:rFonts w:ascii="PT Astra Serif" w:hAnsi="PT Astra Serif"/>
          <w:sz w:val="28"/>
          <w:szCs w:val="28"/>
        </w:rPr>
        <w:t>р</w:t>
      </w:r>
      <w:r w:rsidRPr="009B6024">
        <w:rPr>
          <w:rFonts w:ascii="PT Astra Serif" w:hAnsi="PT Astra Serif"/>
          <w:sz w:val="28"/>
          <w:szCs w:val="28"/>
        </w:rPr>
        <w:t>ственных или муниципальных нужд (далее – «закупка»);</w:t>
      </w:r>
    </w:p>
    <w:p w14:paraId="22FE14D3" w14:textId="19089943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участник закупки;</w:t>
      </w:r>
    </w:p>
    <w:p w14:paraId="0871AF88" w14:textId="7C6E8A91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государственный заказчик;</w:t>
      </w:r>
    </w:p>
    <w:p w14:paraId="0C67B5D2" w14:textId="08F0A75F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единая информационная система в сфере закупок (далее – «единая информационная система»);</w:t>
      </w:r>
    </w:p>
    <w:p w14:paraId="01B702B9" w14:textId="199AC2DC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практика применения законодательства Российской Федерации в сфере осуществления закупок товаров, работ, услуг для обеспечения гос</w:t>
      </w:r>
      <w:r w:rsidRPr="009B6024">
        <w:rPr>
          <w:rFonts w:ascii="PT Astra Serif" w:hAnsi="PT Astra Serif"/>
          <w:sz w:val="28"/>
          <w:szCs w:val="28"/>
        </w:rPr>
        <w:t>у</w:t>
      </w:r>
      <w:r w:rsidRPr="009B6024">
        <w:rPr>
          <w:rFonts w:ascii="PT Astra Serif" w:hAnsi="PT Astra Serif"/>
          <w:sz w:val="28"/>
          <w:szCs w:val="28"/>
        </w:rPr>
        <w:t>дарственных и муниципальных нужд и закупок товаров, работ, услуг о</w:t>
      </w:r>
      <w:r w:rsidRPr="009B6024">
        <w:rPr>
          <w:rFonts w:ascii="PT Astra Serif" w:hAnsi="PT Astra Serif"/>
          <w:sz w:val="28"/>
          <w:szCs w:val="28"/>
        </w:rPr>
        <w:t>т</w:t>
      </w:r>
      <w:r w:rsidRPr="009B6024">
        <w:rPr>
          <w:rFonts w:ascii="PT Astra Serif" w:hAnsi="PT Astra Serif"/>
          <w:sz w:val="28"/>
          <w:szCs w:val="28"/>
        </w:rPr>
        <w:t>дельными видами юридических лиц;</w:t>
      </w:r>
    </w:p>
    <w:p w14:paraId="64F026FB" w14:textId="2AC4F936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судебная практика по вопросам, связанным с применением закон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дательства Российской Федерации в сфере осуществления закупок товаров, работ, услуг для обеспечения государственных и муниципальных нужд и з</w:t>
      </w:r>
      <w:r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>купок товаров, работ, услуг отдельными видами юридических лиц.</w:t>
      </w:r>
    </w:p>
    <w:p w14:paraId="2F6DFDFF" w14:textId="4A79C011" w:rsidR="00C36677" w:rsidRPr="009B6024" w:rsidRDefault="008B6A0B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.3.</w:t>
      </w:r>
      <w:r w:rsidR="005D2A2D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Наличие ф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ункциональны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х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 xml:space="preserve"> знани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й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29B5F129" w14:textId="6FE0D20A" w:rsidR="00C36677" w:rsidRPr="009B6024" w:rsidRDefault="000B5978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C36677" w:rsidRPr="009B6024">
        <w:rPr>
          <w:rFonts w:ascii="PT Astra Serif" w:hAnsi="PT Astra Serif"/>
          <w:sz w:val="28"/>
          <w:szCs w:val="28"/>
        </w:rPr>
        <w:t>понятие нормы права, нормативного правового акта, правоотнош</w:t>
      </w:r>
      <w:r w:rsidR="00C36677" w:rsidRPr="009B6024">
        <w:rPr>
          <w:rFonts w:ascii="PT Astra Serif" w:hAnsi="PT Astra Serif"/>
          <w:sz w:val="28"/>
          <w:szCs w:val="28"/>
        </w:rPr>
        <w:t>е</w:t>
      </w:r>
      <w:r w:rsidR="00C36677" w:rsidRPr="009B6024">
        <w:rPr>
          <w:rFonts w:ascii="PT Astra Serif" w:hAnsi="PT Astra Serif"/>
          <w:sz w:val="28"/>
          <w:szCs w:val="28"/>
        </w:rPr>
        <w:t>ний и их признаки;</w:t>
      </w:r>
    </w:p>
    <w:p w14:paraId="43F17D59" w14:textId="5C7DC885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226295CD" w14:textId="23DE9694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классификация моделей государственной политики;</w:t>
      </w:r>
    </w:p>
    <w:p w14:paraId="3B19A47A" w14:textId="2B1EE5D2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задачи, сроки, ресурсы и инструменты государственной политики;</w:t>
      </w:r>
    </w:p>
    <w:p w14:paraId="61C7AF57" w14:textId="4CEB181C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понятие, процедура рассмотрения обращений граждан;</w:t>
      </w:r>
    </w:p>
    <w:p w14:paraId="449E8056" w14:textId="7189544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lastRenderedPageBreak/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и основные при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ципы осуществления закупок;</w:t>
      </w:r>
    </w:p>
    <w:p w14:paraId="0FAE3405" w14:textId="7D4ED0C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7)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и порядок ведения реестра контрактов, заключенных зака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чиками, включая понятие реестра недобросовестных поставщиков (подря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чиков, исполнителей);</w:t>
      </w:r>
    </w:p>
    <w:p w14:paraId="290E4FF3" w14:textId="556433A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планирования и обоснования закупок;</w:t>
      </w:r>
    </w:p>
    <w:p w14:paraId="251DF698" w14:textId="5DEB315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9)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обязательного общественного обсуждения закупок;</w:t>
      </w:r>
    </w:p>
    <w:p w14:paraId="0989EC7B" w14:textId="7889DB09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исполнителем),</w:t>
      </w:r>
      <w:r w:rsidRPr="009B602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начальной суммы цен единиц товара, работы, услуги;</w:t>
      </w:r>
    </w:p>
    <w:p w14:paraId="0B41D433" w14:textId="2EF48C1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11)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определения поставщиков (по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рядчиков, исполнителей) конкурентными способами;</w:t>
      </w:r>
    </w:p>
    <w:p w14:paraId="77764DC3" w14:textId="1092C56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12)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осуществления закупки у еди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ственного поставщика (подрядчика, исполнителя);</w:t>
      </w:r>
    </w:p>
    <w:p w14:paraId="10923C9C" w14:textId="7490319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этапы и порядок исполнения, изменения и расторжения контракта;</w:t>
      </w:r>
    </w:p>
    <w:p w14:paraId="552BEF6F" w14:textId="7CF8620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защита прав и интересов участников закупок;</w:t>
      </w:r>
    </w:p>
    <w:p w14:paraId="118D4919" w14:textId="57F2F19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обжалования действий (бездействий) заказчика;</w:t>
      </w:r>
    </w:p>
    <w:p w14:paraId="7439FA67" w14:textId="0CA66E7D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16)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ответственность за нарушение законодательства о контрактной с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стеме в сфере закупок, а также закупок товаров, работ, услуг отдельными видами юридических лиц.</w:t>
      </w:r>
    </w:p>
    <w:p w14:paraId="4A4F1430" w14:textId="57F59889" w:rsidR="00CD18A4" w:rsidRDefault="008B6A0B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36677">
        <w:rPr>
          <w:rFonts w:ascii="PT Astra Serif" w:hAnsi="PT Astra Serif"/>
          <w:sz w:val="28"/>
        </w:rPr>
        <w:t>.3.4. Наличие базовых умений:</w:t>
      </w:r>
    </w:p>
    <w:p w14:paraId="455344D1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мыслить системно (стратегически); </w:t>
      </w:r>
    </w:p>
    <w:p w14:paraId="2683DCEB" w14:textId="63E420D9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планировать, рационально использовать служебно</w:t>
      </w:r>
      <w:r w:rsidR="000B5978">
        <w:rPr>
          <w:rFonts w:ascii="PT Astra Serif" w:hAnsi="PT Astra Serif"/>
          <w:sz w:val="28"/>
          <w:szCs w:val="28"/>
        </w:rPr>
        <w:t>е время и достигать результата;</w:t>
      </w:r>
    </w:p>
    <w:p w14:paraId="2BBEF8CA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коммуникативные умения; </w:t>
      </w:r>
    </w:p>
    <w:p w14:paraId="585B39EB" w14:textId="0501D7E1" w:rsidR="001079E5" w:rsidRPr="009B602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умение </w:t>
      </w:r>
      <w:r w:rsidR="001079E5" w:rsidRPr="009B6024">
        <w:rPr>
          <w:rFonts w:ascii="PT Astra Serif" w:hAnsi="PT Astra Serif"/>
          <w:sz w:val="28"/>
          <w:szCs w:val="28"/>
        </w:rPr>
        <w:t>управлять изменениями</w:t>
      </w:r>
      <w:r w:rsidR="009269BE" w:rsidRPr="009B6024">
        <w:rPr>
          <w:rFonts w:ascii="PT Astra Serif" w:hAnsi="PT Astra Serif"/>
          <w:sz w:val="28"/>
          <w:szCs w:val="28"/>
        </w:rPr>
        <w:t>.</w:t>
      </w:r>
    </w:p>
    <w:p w14:paraId="7D654119" w14:textId="333E0CC7" w:rsidR="003641E1" w:rsidRPr="009B6024" w:rsidRDefault="008B6A0B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079E5" w:rsidRPr="009B6024">
        <w:rPr>
          <w:rFonts w:ascii="PT Astra Serif" w:hAnsi="PT Astra Serif"/>
          <w:sz w:val="28"/>
          <w:szCs w:val="28"/>
        </w:rPr>
        <w:t>.3.</w:t>
      </w:r>
      <w:r w:rsidR="00C36677">
        <w:rPr>
          <w:rFonts w:ascii="PT Astra Serif" w:hAnsi="PT Astra Serif"/>
          <w:sz w:val="28"/>
          <w:szCs w:val="28"/>
        </w:rPr>
        <w:t>5</w:t>
      </w:r>
      <w:r w:rsidR="001079E5" w:rsidRPr="009B6024">
        <w:rPr>
          <w:rFonts w:ascii="PT Astra Serif" w:hAnsi="PT Astra Serif"/>
          <w:sz w:val="28"/>
          <w:szCs w:val="28"/>
        </w:rPr>
        <w:t>.</w:t>
      </w:r>
      <w:r w:rsidR="00C36677">
        <w:rPr>
          <w:rFonts w:ascii="PT Astra Serif" w:hAnsi="PT Astra Serif"/>
          <w:sz w:val="28"/>
          <w:szCs w:val="28"/>
        </w:rPr>
        <w:t xml:space="preserve"> Наличие </w:t>
      </w:r>
      <w:r w:rsidR="001079E5" w:rsidRPr="009B6024">
        <w:rPr>
          <w:rFonts w:ascii="PT Astra Serif" w:hAnsi="PT Astra Serif"/>
          <w:sz w:val="28"/>
          <w:szCs w:val="28"/>
        </w:rPr>
        <w:t>профессиональны</w:t>
      </w:r>
      <w:r w:rsidR="00C36677">
        <w:rPr>
          <w:rFonts w:ascii="PT Astra Serif" w:hAnsi="PT Astra Serif"/>
          <w:sz w:val="28"/>
          <w:szCs w:val="28"/>
        </w:rPr>
        <w:t>х</w:t>
      </w:r>
      <w:r w:rsidR="001079E5" w:rsidRPr="009B6024">
        <w:rPr>
          <w:rFonts w:ascii="PT Astra Serif" w:hAnsi="PT Astra Serif"/>
          <w:sz w:val="28"/>
          <w:szCs w:val="28"/>
        </w:rPr>
        <w:t xml:space="preserve"> умени</w:t>
      </w:r>
      <w:r w:rsidR="00C36677">
        <w:rPr>
          <w:rFonts w:ascii="PT Astra Serif" w:hAnsi="PT Astra Serif"/>
          <w:sz w:val="28"/>
          <w:szCs w:val="28"/>
        </w:rPr>
        <w:t>й</w:t>
      </w:r>
      <w:r w:rsidR="001079E5" w:rsidRPr="009B6024">
        <w:rPr>
          <w:rFonts w:ascii="PT Astra Serif" w:hAnsi="PT Astra Serif"/>
          <w:sz w:val="28"/>
          <w:szCs w:val="28"/>
        </w:rPr>
        <w:t>:</w:t>
      </w:r>
    </w:p>
    <w:p w14:paraId="307F4D60" w14:textId="2FBC4D75" w:rsidR="003641E1" w:rsidRPr="009B6024" w:rsidRDefault="000B5978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4677B3" w:rsidRPr="009B6024">
        <w:rPr>
          <w:rFonts w:ascii="PT Astra Serif" w:hAnsi="PT Astra Serif"/>
          <w:sz w:val="28"/>
          <w:szCs w:val="28"/>
        </w:rPr>
        <w:t>нализировать заявки, поступивши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от государственных заказчиков в целях определения поставщика (подрядчика, исполнителя) и прилагаемы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к ним документ</w:t>
      </w:r>
      <w:r w:rsidR="00AE0969" w:rsidRPr="009B6024">
        <w:rPr>
          <w:rFonts w:ascii="PT Astra Serif" w:hAnsi="PT Astra Serif"/>
          <w:sz w:val="28"/>
          <w:szCs w:val="28"/>
        </w:rPr>
        <w:t>ы</w:t>
      </w:r>
      <w:r w:rsidR="004677B3" w:rsidRPr="009B6024">
        <w:rPr>
          <w:rFonts w:ascii="PT Astra Serif" w:hAnsi="PT Astra Serif"/>
          <w:sz w:val="28"/>
          <w:szCs w:val="28"/>
        </w:rPr>
        <w:t xml:space="preserve">, </w:t>
      </w:r>
      <w:r w:rsidR="00112871" w:rsidRPr="009B6024">
        <w:rPr>
          <w:rFonts w:ascii="PT Astra Serif" w:hAnsi="PT Astra Serif"/>
          <w:sz w:val="28"/>
          <w:szCs w:val="28"/>
        </w:rPr>
        <w:t>на соответствие требованиям действующего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ства Российской Федерации;</w:t>
      </w:r>
    </w:p>
    <w:p w14:paraId="49871FD4" w14:textId="375E6568" w:rsidR="00AC324E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</w:t>
      </w:r>
      <w:r w:rsidR="00C36677" w:rsidRPr="005D2A2D">
        <w:rPr>
          <w:rFonts w:ascii="PT Astra Serif" w:hAnsi="PT Astra Serif"/>
          <w:sz w:val="28"/>
          <w:szCs w:val="28"/>
        </w:rPr>
        <w:t> </w:t>
      </w:r>
      <w:r w:rsidR="00AC324E" w:rsidRPr="005D2A2D">
        <w:rPr>
          <w:rFonts w:ascii="PT Astra Serif" w:hAnsi="PT Astra Serif"/>
          <w:sz w:val="28"/>
          <w:szCs w:val="28"/>
        </w:rPr>
        <w:t>работать в единой информационной системе;</w:t>
      </w:r>
    </w:p>
    <w:p w14:paraId="1EC827EE" w14:textId="42FA21B1" w:rsidR="00112871" w:rsidRPr="009B6024" w:rsidRDefault="00AC324E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3) </w:t>
      </w:r>
      <w:r w:rsidR="00112871" w:rsidRPr="005D2A2D">
        <w:rPr>
          <w:rFonts w:ascii="PT Astra Serif" w:hAnsi="PT Astra Serif"/>
          <w:sz w:val="28"/>
          <w:szCs w:val="28"/>
        </w:rPr>
        <w:t>размещать в единой информационной системе извещения о закупках</w:t>
      </w:r>
      <w:r w:rsidRPr="005D2A2D">
        <w:rPr>
          <w:rFonts w:ascii="PT Astra Serif" w:hAnsi="PT Astra Serif"/>
          <w:sz w:val="28"/>
          <w:szCs w:val="28"/>
        </w:rPr>
        <w:t xml:space="preserve"> в форме конкурсов (открытый конкурс в электронной форме, закрытый ко</w:t>
      </w:r>
      <w:r w:rsidRPr="005D2A2D">
        <w:rPr>
          <w:rFonts w:ascii="PT Astra Serif" w:hAnsi="PT Astra Serif"/>
          <w:sz w:val="28"/>
          <w:szCs w:val="28"/>
        </w:rPr>
        <w:t>н</w:t>
      </w:r>
      <w:r w:rsidRPr="005D2A2D">
        <w:rPr>
          <w:rFonts w:ascii="PT Astra Serif" w:hAnsi="PT Astra Serif"/>
          <w:sz w:val="28"/>
          <w:szCs w:val="28"/>
        </w:rPr>
        <w:t>курс, закрытый конкурс в электронной форме), аукционов (аукцион в эле</w:t>
      </w:r>
      <w:r w:rsidRPr="005D2A2D">
        <w:rPr>
          <w:rFonts w:ascii="PT Astra Serif" w:hAnsi="PT Astra Serif"/>
          <w:sz w:val="28"/>
          <w:szCs w:val="28"/>
        </w:rPr>
        <w:t>к</w:t>
      </w:r>
      <w:r w:rsidRPr="005D2A2D">
        <w:rPr>
          <w:rFonts w:ascii="PT Astra Serif" w:hAnsi="PT Astra Serif"/>
          <w:sz w:val="28"/>
          <w:szCs w:val="28"/>
        </w:rPr>
        <w:t>тронной форме, закрытый аукцион), запроса котировок в электронной форме</w:t>
      </w:r>
      <w:r w:rsidR="00473388" w:rsidRPr="005D2A2D">
        <w:rPr>
          <w:rFonts w:ascii="PT Astra Serif" w:hAnsi="PT Astra Serif"/>
          <w:sz w:val="28"/>
          <w:szCs w:val="28"/>
        </w:rPr>
        <w:t>;</w:t>
      </w:r>
    </w:p>
    <w:p w14:paraId="7FB096F2" w14:textId="518EF2B7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 xml:space="preserve">разрабатывать </w:t>
      </w:r>
      <w:r w:rsidR="00473388" w:rsidRPr="009B6024">
        <w:rPr>
          <w:rFonts w:ascii="PT Astra Serif" w:hAnsi="PT Astra Serif"/>
          <w:sz w:val="28"/>
          <w:szCs w:val="28"/>
        </w:rPr>
        <w:t xml:space="preserve">закупочную </w:t>
      </w:r>
      <w:r w:rsidR="00112871" w:rsidRPr="009B6024">
        <w:rPr>
          <w:rFonts w:ascii="PT Astra Serif" w:hAnsi="PT Astra Serif"/>
          <w:sz w:val="28"/>
          <w:szCs w:val="28"/>
        </w:rPr>
        <w:t>документацию</w:t>
      </w:r>
      <w:r w:rsidR="00473388" w:rsidRPr="009B6024">
        <w:rPr>
          <w:rFonts w:ascii="PT Astra Serif" w:hAnsi="PT Astra Serif"/>
          <w:sz w:val="28"/>
          <w:szCs w:val="28"/>
        </w:rPr>
        <w:t xml:space="preserve"> </w:t>
      </w:r>
      <w:r w:rsidR="00112871" w:rsidRPr="009B6024">
        <w:rPr>
          <w:rFonts w:ascii="PT Astra Serif" w:hAnsi="PT Astra Serif"/>
          <w:sz w:val="28"/>
          <w:szCs w:val="28"/>
        </w:rPr>
        <w:t>в соответствии с требов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112871" w:rsidRPr="009B6024">
        <w:rPr>
          <w:rFonts w:ascii="PT Astra Serif" w:hAnsi="PT Astra Serif"/>
          <w:sz w:val="28"/>
          <w:szCs w:val="28"/>
        </w:rPr>
        <w:t>ниями законодательства;</w:t>
      </w:r>
    </w:p>
    <w:p w14:paraId="349BB8AD" w14:textId="15B0ACAF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проводить закупки в соответствии с действующим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ством;</w:t>
      </w:r>
    </w:p>
    <w:p w14:paraId="55089AF0" w14:textId="0C80CD77" w:rsidR="00B33EEA" w:rsidRPr="009B6024" w:rsidRDefault="00197664" w:rsidP="00B33E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C36677">
        <w:rPr>
          <w:rFonts w:ascii="PT Astra Serif" w:hAnsi="PT Astra Serif"/>
          <w:sz w:val="28"/>
          <w:szCs w:val="28"/>
        </w:rPr>
        <w:t> </w:t>
      </w:r>
      <w:r w:rsidR="00B33EEA" w:rsidRPr="009B6024">
        <w:rPr>
          <w:rFonts w:ascii="PT Astra Serif" w:hAnsi="PT Astra Serif"/>
          <w:sz w:val="28"/>
          <w:szCs w:val="28"/>
        </w:rPr>
        <w:t>вести заседания комиссии по проведению закупки, составлять пр</w:t>
      </w:r>
      <w:r w:rsidR="00B33EEA" w:rsidRPr="009B6024">
        <w:rPr>
          <w:rFonts w:ascii="PT Astra Serif" w:hAnsi="PT Astra Serif"/>
          <w:sz w:val="28"/>
          <w:szCs w:val="28"/>
        </w:rPr>
        <w:t>о</w:t>
      </w:r>
      <w:r w:rsidR="00B33EEA" w:rsidRPr="009B6024">
        <w:rPr>
          <w:rFonts w:ascii="PT Astra Serif" w:hAnsi="PT Astra Serif"/>
          <w:sz w:val="28"/>
          <w:szCs w:val="28"/>
        </w:rPr>
        <w:t>токолы заседаний комиссии, обеспечивать своевременного подписания соо</w:t>
      </w:r>
      <w:r w:rsidR="00B33EEA" w:rsidRPr="009B6024">
        <w:rPr>
          <w:rFonts w:ascii="PT Astra Serif" w:hAnsi="PT Astra Serif"/>
          <w:sz w:val="28"/>
          <w:szCs w:val="28"/>
        </w:rPr>
        <w:t>т</w:t>
      </w:r>
      <w:r w:rsidR="00B33EEA" w:rsidRPr="009B6024">
        <w:rPr>
          <w:rFonts w:ascii="PT Astra Serif" w:hAnsi="PT Astra Serif"/>
          <w:sz w:val="28"/>
          <w:szCs w:val="28"/>
        </w:rPr>
        <w:t>ветствующих протоколов членами комиссии после принятия соответству</w:t>
      </w:r>
      <w:r w:rsidR="00B33EEA" w:rsidRPr="009B6024">
        <w:rPr>
          <w:rFonts w:ascii="PT Astra Serif" w:hAnsi="PT Astra Serif"/>
          <w:sz w:val="28"/>
          <w:szCs w:val="28"/>
        </w:rPr>
        <w:t>ю</w:t>
      </w:r>
      <w:r w:rsidR="00B33EEA" w:rsidRPr="009B6024">
        <w:rPr>
          <w:rFonts w:ascii="PT Astra Serif" w:hAnsi="PT Astra Serif"/>
          <w:sz w:val="28"/>
          <w:szCs w:val="28"/>
        </w:rPr>
        <w:lastRenderedPageBreak/>
        <w:t>щего решения и размещать протоколы на официальном сайте Российской Федерации для размещения информации о размещении закупок в устано</w:t>
      </w:r>
      <w:r w:rsidR="00B33EEA" w:rsidRPr="009B6024">
        <w:rPr>
          <w:rFonts w:ascii="PT Astra Serif" w:hAnsi="PT Astra Serif"/>
          <w:sz w:val="28"/>
          <w:szCs w:val="28"/>
        </w:rPr>
        <w:t>в</w:t>
      </w:r>
      <w:r w:rsidR="00B33EEA" w:rsidRPr="009B6024">
        <w:rPr>
          <w:rFonts w:ascii="PT Astra Serif" w:hAnsi="PT Astra Serif"/>
          <w:sz w:val="28"/>
          <w:szCs w:val="28"/>
        </w:rPr>
        <w:t>ленных законодательством случаях.</w:t>
      </w:r>
    </w:p>
    <w:p w14:paraId="462CDE13" w14:textId="21DBE140" w:rsidR="00E6042D" w:rsidRPr="00AC324E" w:rsidRDefault="00473388" w:rsidP="00E6042D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 xml:space="preserve">ведение и составление отчетности об осуществлении </w:t>
      </w:r>
      <w:r w:rsidR="00E6042D" w:rsidRPr="005D7E29">
        <w:rPr>
          <w:rFonts w:ascii="PT Astra Serif" w:hAnsi="PT Astra Serif"/>
          <w:sz w:val="28"/>
          <w:szCs w:val="28"/>
        </w:rPr>
        <w:t>закупок;</w:t>
      </w:r>
    </w:p>
    <w:p w14:paraId="42506687" w14:textId="1E9A35D5" w:rsidR="00E6042D" w:rsidRPr="009B6024" w:rsidRDefault="00473388" w:rsidP="00E604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>осуществление представительства и защиты интересов в судебном и административном производстве.</w:t>
      </w:r>
    </w:p>
    <w:p w14:paraId="207F700F" w14:textId="4ACDF321" w:rsidR="000C4708" w:rsidRPr="009B6024" w:rsidRDefault="008B6A0B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62A7C" w:rsidRPr="009B6024">
        <w:rPr>
          <w:rFonts w:ascii="PT Astra Serif" w:hAnsi="PT Astra Serif"/>
          <w:sz w:val="28"/>
          <w:szCs w:val="28"/>
        </w:rPr>
        <w:t>.3.</w:t>
      </w:r>
      <w:r w:rsidR="00C36677">
        <w:rPr>
          <w:rFonts w:ascii="PT Astra Serif" w:hAnsi="PT Astra Serif"/>
          <w:sz w:val="28"/>
          <w:szCs w:val="28"/>
        </w:rPr>
        <w:t>6</w:t>
      </w:r>
      <w:r w:rsidR="00B33EEA" w:rsidRPr="009B6024">
        <w:rPr>
          <w:rFonts w:ascii="PT Astra Serif" w:hAnsi="PT Astra Serif"/>
          <w:sz w:val="28"/>
          <w:szCs w:val="28"/>
        </w:rPr>
        <w:t>.</w:t>
      </w:r>
      <w:r w:rsidR="00C36677">
        <w:rPr>
          <w:rFonts w:ascii="PT Astra Serif" w:hAnsi="PT Astra Serif"/>
          <w:sz w:val="28"/>
          <w:szCs w:val="28"/>
        </w:rPr>
        <w:t xml:space="preserve"> Наличие </w:t>
      </w:r>
      <w:r w:rsidR="00A62A7C" w:rsidRPr="009B6024">
        <w:rPr>
          <w:rFonts w:ascii="PT Astra Serif" w:hAnsi="PT Astra Serif"/>
          <w:sz w:val="28"/>
          <w:szCs w:val="28"/>
        </w:rPr>
        <w:t>функциональны</w:t>
      </w:r>
      <w:r w:rsidR="00C36677">
        <w:rPr>
          <w:rFonts w:ascii="PT Astra Serif" w:hAnsi="PT Astra Serif"/>
          <w:sz w:val="28"/>
          <w:szCs w:val="28"/>
        </w:rPr>
        <w:t>х</w:t>
      </w:r>
      <w:r w:rsidR="00A62A7C" w:rsidRPr="009B6024">
        <w:rPr>
          <w:rFonts w:ascii="PT Astra Serif" w:hAnsi="PT Astra Serif"/>
          <w:sz w:val="28"/>
          <w:szCs w:val="28"/>
        </w:rPr>
        <w:t xml:space="preserve"> умени</w:t>
      </w:r>
      <w:r w:rsidR="00C36677">
        <w:rPr>
          <w:rFonts w:ascii="PT Astra Serif" w:hAnsi="PT Astra Serif"/>
          <w:sz w:val="28"/>
          <w:szCs w:val="28"/>
        </w:rPr>
        <w:t>й</w:t>
      </w:r>
      <w:r w:rsidR="00A62A7C" w:rsidRPr="009B6024">
        <w:rPr>
          <w:rFonts w:ascii="PT Astra Serif" w:hAnsi="PT Astra Serif"/>
          <w:sz w:val="28"/>
          <w:szCs w:val="28"/>
        </w:rPr>
        <w:t>:</w:t>
      </w:r>
    </w:p>
    <w:p w14:paraId="0DEC26DE" w14:textId="3361CA4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14:paraId="1091450F" w14:textId="591A0990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методических рекомендаций, разъяснений;</w:t>
      </w:r>
    </w:p>
    <w:p w14:paraId="5AF3AB42" w14:textId="6C061E6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подготовка аналитических, информационных и других материалов; </w:t>
      </w:r>
    </w:p>
    <w:p w14:paraId="7CB1BF73" w14:textId="1163B23D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организация и проведение мониторинга применения законодател</w:t>
      </w:r>
      <w:r w:rsidR="00A62A7C" w:rsidRPr="009B6024">
        <w:rPr>
          <w:rFonts w:ascii="PT Astra Serif" w:hAnsi="PT Astra Serif"/>
          <w:sz w:val="28"/>
          <w:szCs w:val="28"/>
        </w:rPr>
        <w:t>ь</w:t>
      </w:r>
      <w:r w:rsidR="00A62A7C" w:rsidRPr="009B6024">
        <w:rPr>
          <w:rFonts w:ascii="PT Astra Serif" w:hAnsi="PT Astra Serif"/>
          <w:sz w:val="28"/>
          <w:szCs w:val="28"/>
        </w:rPr>
        <w:t>ства</w:t>
      </w:r>
      <w:r w:rsidR="00903D2B" w:rsidRPr="009B6024">
        <w:rPr>
          <w:rFonts w:ascii="PT Astra Serif" w:hAnsi="PT Astra Serif"/>
          <w:sz w:val="28"/>
          <w:szCs w:val="28"/>
        </w:rPr>
        <w:t>;</w:t>
      </w:r>
    </w:p>
    <w:p w14:paraId="4A0A9B3C" w14:textId="042839D3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планирование закупок;</w:t>
      </w:r>
    </w:p>
    <w:p w14:paraId="2BCA6855" w14:textId="4374F06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организация и проведение процедур определения поставщиков (подрядчиков, исполнителей) </w:t>
      </w:r>
      <w:r w:rsidR="000C4107" w:rsidRPr="009B6024">
        <w:rPr>
          <w:rFonts w:ascii="PT Astra Serif" w:hAnsi="PT Astra Serif"/>
          <w:sz w:val="28"/>
          <w:szCs w:val="28"/>
        </w:rPr>
        <w:t>конкурентными</w:t>
      </w:r>
      <w:r w:rsidR="00A62A7C" w:rsidRPr="009B6024">
        <w:rPr>
          <w:rFonts w:ascii="PT Astra Serif" w:hAnsi="PT Astra Serif"/>
          <w:sz w:val="28"/>
          <w:szCs w:val="28"/>
        </w:rPr>
        <w:t xml:space="preserve"> способами;</w:t>
      </w:r>
    </w:p>
    <w:p w14:paraId="621CDDAA" w14:textId="30965FEA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осуществление закупки у единственного поставщика (подрядчика, исполнителя);</w:t>
      </w:r>
    </w:p>
    <w:p w14:paraId="24AEE152" w14:textId="224E7D79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составление, заключение, изменение, исполнение и расторжение государственных контрактов;</w:t>
      </w:r>
    </w:p>
    <w:p w14:paraId="16619C82" w14:textId="313C12F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9)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 технических заданий, извещений и документаций об осуществлении закупок;</w:t>
      </w:r>
    </w:p>
    <w:p w14:paraId="25ECF3BC" w14:textId="26730A1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обоснования закупок;</w:t>
      </w:r>
    </w:p>
    <w:p w14:paraId="0A3DDFEC" w14:textId="2D68C90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реализация мероприятий по </w:t>
      </w:r>
      <w:r w:rsidR="00F36ECF" w:rsidRPr="009B6024">
        <w:rPr>
          <w:rFonts w:ascii="PT Astra Serif" w:hAnsi="PT Astra Serif"/>
          <w:sz w:val="28"/>
          <w:szCs w:val="28"/>
        </w:rPr>
        <w:t xml:space="preserve">обязательному </w:t>
      </w:r>
      <w:r w:rsidR="00A62A7C" w:rsidRPr="009B6024">
        <w:rPr>
          <w:rFonts w:ascii="PT Astra Serif" w:hAnsi="PT Astra Serif"/>
          <w:sz w:val="28"/>
          <w:szCs w:val="28"/>
        </w:rPr>
        <w:t>общественному обсу</w:t>
      </w:r>
      <w:r w:rsidR="00A62A7C" w:rsidRPr="009B6024">
        <w:rPr>
          <w:rFonts w:ascii="PT Astra Serif" w:hAnsi="PT Astra Serif"/>
          <w:sz w:val="28"/>
          <w:szCs w:val="28"/>
        </w:rPr>
        <w:t>ж</w:t>
      </w:r>
      <w:r w:rsidR="00A62A7C" w:rsidRPr="009B6024">
        <w:rPr>
          <w:rFonts w:ascii="PT Astra Serif" w:hAnsi="PT Astra Serif"/>
          <w:sz w:val="28"/>
          <w:szCs w:val="28"/>
        </w:rPr>
        <w:t>дению закупок;</w:t>
      </w:r>
    </w:p>
    <w:p w14:paraId="1BDADCE6" w14:textId="56F43383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12)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определение начальной (максимальной) цены контракта, заключ</w:t>
      </w:r>
      <w:r w:rsidR="00A62A7C" w:rsidRPr="009B6024">
        <w:rPr>
          <w:rFonts w:ascii="PT Astra Serif" w:hAnsi="PT Astra Serif"/>
          <w:sz w:val="28"/>
          <w:szCs w:val="28"/>
        </w:rPr>
        <w:t>а</w:t>
      </w:r>
      <w:r w:rsidR="00A62A7C" w:rsidRPr="009B6024">
        <w:rPr>
          <w:rFonts w:ascii="PT Astra Serif" w:hAnsi="PT Astra Serif"/>
          <w:sz w:val="28"/>
          <w:szCs w:val="28"/>
        </w:rPr>
        <w:t>емого с единственным поставщиком (подрядчиком, исполнителем</w:t>
      </w:r>
      <w:r w:rsidR="00F36ECF" w:rsidRPr="009B6024">
        <w:rPr>
          <w:rFonts w:ascii="PT Astra Serif" w:hAnsi="PT Astra Serif"/>
          <w:sz w:val="28"/>
          <w:szCs w:val="28"/>
        </w:rPr>
        <w:t>), начал</w:t>
      </w:r>
      <w:r w:rsidR="00F36ECF" w:rsidRPr="009B6024">
        <w:rPr>
          <w:rFonts w:ascii="PT Astra Serif" w:hAnsi="PT Astra Serif"/>
          <w:sz w:val="28"/>
          <w:szCs w:val="28"/>
        </w:rPr>
        <w:t>ь</w:t>
      </w:r>
      <w:r w:rsidR="00F36ECF" w:rsidRPr="009B6024">
        <w:rPr>
          <w:rFonts w:ascii="PT Astra Serif" w:hAnsi="PT Astra Serif"/>
          <w:sz w:val="28"/>
          <w:szCs w:val="28"/>
        </w:rPr>
        <w:t>ной суммы цен единиц товара, работы, услуги</w:t>
      </w:r>
      <w:r w:rsidR="00A62A7C" w:rsidRPr="009B6024">
        <w:rPr>
          <w:rFonts w:ascii="PT Astra Serif" w:hAnsi="PT Astra Serif"/>
          <w:sz w:val="28"/>
          <w:szCs w:val="28"/>
        </w:rPr>
        <w:t>);</w:t>
      </w:r>
    </w:p>
    <w:p w14:paraId="1650BD34" w14:textId="685720E2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применение антидемпинговых мер при проведении закупок</w:t>
      </w:r>
      <w:r w:rsidR="00A62A7C" w:rsidRPr="009B602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3640B56C" w14:textId="77777777" w:rsidR="00497C2B" w:rsidRPr="009B6024" w:rsidRDefault="00497C2B" w:rsidP="005D2A2D">
      <w:pPr>
        <w:pStyle w:val="2"/>
        <w:widowControl/>
        <w:autoSpaceDE/>
        <w:autoSpaceDN/>
        <w:adjustRightInd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497C2B" w:rsidRPr="009B6024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18E2" w14:textId="77777777" w:rsidR="00067E74" w:rsidRDefault="00067E74" w:rsidP="006C5B19">
      <w:r>
        <w:separator/>
      </w:r>
    </w:p>
  </w:endnote>
  <w:endnote w:type="continuationSeparator" w:id="0">
    <w:p w14:paraId="72A9EF3A" w14:textId="77777777" w:rsidR="00067E74" w:rsidRDefault="00067E74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903A7" w14:textId="77777777" w:rsidR="00067E74" w:rsidRDefault="00067E74" w:rsidP="006C5B19">
      <w:r>
        <w:separator/>
      </w:r>
    </w:p>
  </w:footnote>
  <w:footnote w:type="continuationSeparator" w:id="0">
    <w:p w14:paraId="33015ECE" w14:textId="77777777" w:rsidR="00067E74" w:rsidRDefault="00067E74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8B6A0B">
          <w:rPr>
            <w:rFonts w:ascii="PT Astra Serif" w:hAnsi="PT Astra Serif"/>
            <w:noProof/>
            <w:sz w:val="24"/>
          </w:rPr>
          <w:t>5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67E74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1E0753"/>
    <w:rsid w:val="002005A2"/>
    <w:rsid w:val="00203256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95501"/>
    <w:rsid w:val="002A44C1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3E56"/>
    <w:rsid w:val="00885DFF"/>
    <w:rsid w:val="008B6A0B"/>
    <w:rsid w:val="008B74A6"/>
    <w:rsid w:val="008C7940"/>
    <w:rsid w:val="008F1C34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40BA"/>
    <w:rsid w:val="00A27D16"/>
    <w:rsid w:val="00A3755F"/>
    <w:rsid w:val="00A468EE"/>
    <w:rsid w:val="00A56900"/>
    <w:rsid w:val="00A62A7C"/>
    <w:rsid w:val="00A85F64"/>
    <w:rsid w:val="00A94FCC"/>
    <w:rsid w:val="00AA37A8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443A4"/>
    <w:rsid w:val="00B55727"/>
    <w:rsid w:val="00B669C7"/>
    <w:rsid w:val="00B772FE"/>
    <w:rsid w:val="00BA50A6"/>
    <w:rsid w:val="00BB75C6"/>
    <w:rsid w:val="00BC41F8"/>
    <w:rsid w:val="00C045B3"/>
    <w:rsid w:val="00C04928"/>
    <w:rsid w:val="00C121AB"/>
    <w:rsid w:val="00C1261A"/>
    <w:rsid w:val="00C1515F"/>
    <w:rsid w:val="00C36677"/>
    <w:rsid w:val="00C55847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53435"/>
    <w:rsid w:val="00D55610"/>
    <w:rsid w:val="00D76405"/>
    <w:rsid w:val="00D77A84"/>
    <w:rsid w:val="00D81F5D"/>
    <w:rsid w:val="00D916A6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F01ACE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F241-C2B6-48B7-9421-70272F0B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3</cp:revision>
  <cp:lastPrinted>2022-12-01T04:23:00Z</cp:lastPrinted>
  <dcterms:created xsi:type="dcterms:W3CDTF">2024-08-30T04:20:00Z</dcterms:created>
  <dcterms:modified xsi:type="dcterms:W3CDTF">2024-08-30T04:21:00Z</dcterms:modified>
</cp:coreProperties>
</file>