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22E6" w14:textId="185DC39A" w:rsidR="00295501" w:rsidRPr="009B6024" w:rsidRDefault="00D30B73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</w:rPr>
        <w:t>В</w:t>
      </w:r>
      <w:r w:rsidR="001E0753" w:rsidRPr="005235D7">
        <w:rPr>
          <w:rFonts w:ascii="PT Astra Serif" w:eastAsia="Times New Roman" w:hAnsi="PT Astra Serif"/>
          <w:color w:val="000000" w:themeColor="text1"/>
          <w:sz w:val="28"/>
          <w:szCs w:val="28"/>
        </w:rPr>
        <w:t>едущ</w:t>
      </w:r>
      <w:r>
        <w:rPr>
          <w:rFonts w:ascii="PT Astra Serif" w:eastAsia="Times New Roman" w:hAnsi="PT Astra Serif"/>
          <w:color w:val="000000" w:themeColor="text1"/>
          <w:sz w:val="28"/>
          <w:szCs w:val="28"/>
        </w:rPr>
        <w:t>ий</w:t>
      </w:r>
      <w:r w:rsidR="001E0753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497C2B" w:rsidRPr="009B6024">
        <w:rPr>
          <w:rFonts w:ascii="PT Astra Serif" w:eastAsia="Times New Roman" w:hAnsi="PT Astra Serif"/>
          <w:sz w:val="28"/>
          <w:szCs w:val="28"/>
        </w:rPr>
        <w:t>специалист</w:t>
      </w:r>
      <w:bookmarkStart w:id="0" w:name="_GoBack"/>
      <w:bookmarkEnd w:id="0"/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е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>управления по регулированию контрактной системы в сфере з</w:t>
      </w:r>
      <w:r w:rsidR="009B6024" w:rsidRPr="009B6024">
        <w:rPr>
          <w:rFonts w:ascii="PT Astra Serif" w:eastAsia="Times New Roman" w:hAnsi="PT Astra Serif"/>
          <w:sz w:val="28"/>
          <w:szCs w:val="28"/>
        </w:rPr>
        <w:t>а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Министерства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3640B56C" w14:textId="77777777" w:rsidR="00497C2B" w:rsidRPr="009B6024" w:rsidRDefault="00497C2B" w:rsidP="005D2A2D">
      <w:pPr>
        <w:pStyle w:val="2"/>
        <w:widowControl/>
        <w:autoSpaceDE/>
        <w:autoSpaceDN/>
        <w:adjustRightInd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4640253" w14:textId="0C061F8C" w:rsidR="00295501" w:rsidRPr="009B6024" w:rsidRDefault="00163F81" w:rsidP="005D2A2D">
      <w:pPr>
        <w:shd w:val="clear" w:color="auto" w:fill="FFFFFF"/>
        <w:ind w:left="11" w:right="28" w:hanging="11"/>
        <w:jc w:val="center"/>
        <w:rPr>
          <w:rFonts w:ascii="PT Astra Serif" w:eastAsia="Times New Roman" w:hAnsi="PT Astra Serif"/>
          <w:bCs/>
          <w:spacing w:val="-1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Должностные обязанности </w:t>
      </w:r>
    </w:p>
    <w:p w14:paraId="2BB9F8AE" w14:textId="77777777" w:rsidR="00214C47" w:rsidRPr="009B6024" w:rsidRDefault="00214C47" w:rsidP="005D2A2D">
      <w:pPr>
        <w:shd w:val="clear" w:color="auto" w:fill="FFFFFF"/>
        <w:ind w:left="10" w:right="29" w:firstLine="710"/>
        <w:jc w:val="both"/>
        <w:rPr>
          <w:rFonts w:ascii="PT Astra Serif" w:hAnsi="PT Astra Serif"/>
          <w:sz w:val="28"/>
          <w:szCs w:val="28"/>
        </w:rPr>
      </w:pPr>
    </w:p>
    <w:p w14:paraId="12D5BD3C" w14:textId="0C48A883" w:rsidR="000558BA" w:rsidRDefault="00D30B73" w:rsidP="000558BA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  <w:szCs w:val="28"/>
        </w:rPr>
        <w:t>1</w:t>
      </w:r>
      <w:r w:rsidR="00B23C54" w:rsidRPr="009B6024">
        <w:rPr>
          <w:rFonts w:ascii="PT Astra Serif" w:hAnsi="PT Astra Serif"/>
          <w:spacing w:val="-1"/>
          <w:sz w:val="28"/>
          <w:szCs w:val="28"/>
        </w:rPr>
        <w:t>.</w:t>
      </w:r>
      <w:r w:rsidR="00B23C54" w:rsidRPr="009B6024">
        <w:rPr>
          <w:rFonts w:ascii="PT Astra Serif" w:eastAsia="Times New Roman" w:hAnsi="PT Astra Serif"/>
          <w:b/>
          <w:bCs/>
          <w:sz w:val="28"/>
          <w:szCs w:val="28"/>
        </w:rPr>
        <w:t> </w:t>
      </w:r>
      <w:r w:rsidR="000558BA">
        <w:rPr>
          <w:rFonts w:ascii="PT Astra Serif" w:hAnsi="PT Astra Serif"/>
          <w:sz w:val="28"/>
        </w:rPr>
        <w:t xml:space="preserve">Основные права и обязанности </w:t>
      </w:r>
      <w:r w:rsidR="001E0753">
        <w:rPr>
          <w:rFonts w:ascii="PT Astra Serif" w:hAnsi="PT Astra Serif"/>
          <w:sz w:val="28"/>
          <w:szCs w:val="28"/>
        </w:rPr>
        <w:t>ведущего</w:t>
      </w:r>
      <w:r w:rsidR="000558BA" w:rsidRPr="009B6024">
        <w:rPr>
          <w:rFonts w:ascii="PT Astra Serif" w:hAnsi="PT Astra Serif"/>
          <w:sz w:val="28"/>
          <w:szCs w:val="28"/>
        </w:rPr>
        <w:t xml:space="preserve"> специалиста </w:t>
      </w:r>
      <w:r w:rsidR="000558BA" w:rsidRPr="009B6024">
        <w:rPr>
          <w:rFonts w:ascii="PT Astra Serif" w:eastAsia="Times New Roman" w:hAnsi="PT Astra Serif"/>
          <w:sz w:val="28"/>
          <w:szCs w:val="28"/>
        </w:rPr>
        <w:t>отдела прав</w:t>
      </w:r>
      <w:r w:rsidR="000558BA" w:rsidRPr="009B6024">
        <w:rPr>
          <w:rFonts w:ascii="PT Astra Serif" w:eastAsia="Times New Roman" w:hAnsi="PT Astra Serif"/>
          <w:sz w:val="28"/>
          <w:szCs w:val="28"/>
        </w:rPr>
        <w:t>о</w:t>
      </w:r>
      <w:r w:rsidR="000558BA" w:rsidRPr="009B6024">
        <w:rPr>
          <w:rFonts w:ascii="PT Astra Serif" w:eastAsia="Times New Roman" w:hAnsi="PT Astra Serif"/>
          <w:sz w:val="28"/>
          <w:szCs w:val="28"/>
        </w:rPr>
        <w:t>вого и методологического сопровождения закупок</w:t>
      </w:r>
      <w:r w:rsidR="000558BA">
        <w:rPr>
          <w:rFonts w:ascii="PT Astra Serif" w:hAnsi="PT Astra Serif"/>
          <w:sz w:val="28"/>
        </w:rPr>
        <w:t>, а также ограничения, з</w:t>
      </w:r>
      <w:r w:rsidR="000558BA">
        <w:rPr>
          <w:rFonts w:ascii="PT Astra Serif" w:hAnsi="PT Astra Serif"/>
          <w:sz w:val="28"/>
        </w:rPr>
        <w:t>а</w:t>
      </w:r>
      <w:r w:rsidR="000558BA">
        <w:rPr>
          <w:rFonts w:ascii="PT Astra Serif" w:hAnsi="PT Astra Serif"/>
          <w:sz w:val="28"/>
        </w:rPr>
        <w:t>преты и требования к служебному поведению, установлены статьями 14 – 18 Федерального закона от 27.07.2004 № 79-ФЗ «О государственной гражда</w:t>
      </w:r>
      <w:r w:rsidR="000558BA">
        <w:rPr>
          <w:rFonts w:ascii="PT Astra Serif" w:hAnsi="PT Astra Serif"/>
          <w:sz w:val="28"/>
        </w:rPr>
        <w:t>н</w:t>
      </w:r>
      <w:r w:rsidR="000558BA">
        <w:rPr>
          <w:rFonts w:ascii="PT Astra Serif" w:hAnsi="PT Astra Serif"/>
          <w:sz w:val="28"/>
        </w:rPr>
        <w:t>ской службе Российской Федерации».</w:t>
      </w:r>
    </w:p>
    <w:p w14:paraId="0AD417A7" w14:textId="662F27F0" w:rsidR="000558BA" w:rsidRDefault="00D30B73" w:rsidP="000558BA">
      <w:pPr>
        <w:pStyle w:val="ac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0558BA">
        <w:rPr>
          <w:rFonts w:ascii="PT Astra Serif" w:hAnsi="PT Astra Serif"/>
          <w:sz w:val="28"/>
        </w:rPr>
        <w:t>. В целях реализации задач и функций, возложенных на Министе</w:t>
      </w:r>
      <w:r w:rsidR="000558BA">
        <w:rPr>
          <w:rFonts w:ascii="PT Astra Serif" w:hAnsi="PT Astra Serif"/>
          <w:sz w:val="28"/>
        </w:rPr>
        <w:t>р</w:t>
      </w:r>
      <w:r w:rsidR="000558BA">
        <w:rPr>
          <w:rFonts w:ascii="PT Astra Serif" w:hAnsi="PT Astra Serif"/>
          <w:sz w:val="28"/>
        </w:rPr>
        <w:t xml:space="preserve">ство, </w:t>
      </w:r>
      <w:r w:rsidR="001E0753">
        <w:rPr>
          <w:rFonts w:ascii="PT Astra Serif" w:hAnsi="PT Astra Serif"/>
          <w:sz w:val="28"/>
          <w:szCs w:val="28"/>
        </w:rPr>
        <w:t>ведущий</w:t>
      </w:r>
      <w:r w:rsidR="000558BA" w:rsidRPr="009B6024">
        <w:rPr>
          <w:rFonts w:ascii="PT Astra Serif" w:hAnsi="PT Astra Serif"/>
          <w:sz w:val="28"/>
          <w:szCs w:val="28"/>
        </w:rPr>
        <w:t xml:space="preserve"> специалист отдела правового и методологического сопрово</w:t>
      </w:r>
      <w:r w:rsidR="000558BA" w:rsidRPr="009B6024">
        <w:rPr>
          <w:rFonts w:ascii="PT Astra Serif" w:hAnsi="PT Astra Serif"/>
          <w:sz w:val="28"/>
          <w:szCs w:val="28"/>
        </w:rPr>
        <w:t>ж</w:t>
      </w:r>
      <w:r w:rsidR="000558BA" w:rsidRPr="009B6024">
        <w:rPr>
          <w:rFonts w:ascii="PT Astra Serif" w:hAnsi="PT Astra Serif"/>
          <w:sz w:val="28"/>
          <w:szCs w:val="28"/>
        </w:rPr>
        <w:t xml:space="preserve">дения закупок </w:t>
      </w:r>
      <w:r w:rsidR="000558BA">
        <w:rPr>
          <w:rFonts w:ascii="PT Astra Serif" w:hAnsi="PT Astra Serif"/>
          <w:sz w:val="28"/>
        </w:rPr>
        <w:t>обязан:</w:t>
      </w:r>
    </w:p>
    <w:p w14:paraId="64CDBFD0" w14:textId="4ECA24A1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1)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оказыват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методологическое содействие заказчикам в сфере ос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ществления закупок товаров, работ, услуг для обеспечения государственных и муниципальных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, </w:t>
      </w:r>
      <w:r w:rsidR="00A01306" w:rsidRPr="009B6024">
        <w:rPr>
          <w:rFonts w:ascii="PT Astra Serif" w:hAnsi="PT Astra Serif"/>
          <w:sz w:val="28"/>
          <w:szCs w:val="28"/>
        </w:rPr>
        <w:t>а также закупок товаров, работ, услуг отдельными видами юридических лиц;</w:t>
      </w:r>
    </w:p>
    <w:p w14:paraId="444470F2" w14:textId="76D6FE9F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2)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анализир</w:t>
      </w:r>
      <w:r>
        <w:rPr>
          <w:rFonts w:ascii="PT Astra Serif" w:eastAsia="Times New Roman" w:hAnsi="PT Astra Serif"/>
          <w:spacing w:val="-1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изменения в законодательных и нормативных актах Российской Федерации, Алтайского края, участв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овать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в разработке на этой основе соответствующих мероприятий в сфере закупок;</w:t>
      </w:r>
    </w:p>
    <w:p w14:paraId="10ADBA5A" w14:textId="2DFC7C67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3) 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участвовать в подготовке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предложени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й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по совершенствованию но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р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мативных правовых актов Алтайского края о контрактной системе в сфере закупок</w:t>
      </w:r>
      <w:r w:rsidR="00D76405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</w:t>
      </w:r>
      <w:r w:rsidR="00A01306" w:rsidRPr="009B6024">
        <w:rPr>
          <w:rFonts w:ascii="PT Astra Serif" w:hAnsi="PT Astra Serif"/>
          <w:sz w:val="28"/>
          <w:szCs w:val="28"/>
        </w:rPr>
        <w:t>и</w:t>
      </w:r>
      <w:r w:rsidR="00A01306" w:rsidRPr="009B6024">
        <w:rPr>
          <w:rFonts w:ascii="PT Astra Serif" w:hAnsi="PT Astra Serif"/>
          <w:sz w:val="28"/>
          <w:szCs w:val="28"/>
        </w:rPr>
        <w:t>ческих лиц;</w:t>
      </w:r>
    </w:p>
    <w:p w14:paraId="73D2B847" w14:textId="43D75BDF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4) 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участвовать в разработке</w:t>
      </w:r>
      <w:r w:rsidR="001E0753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проект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ов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законов Алтайского края, прав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вых актов Правительства Алтайского края в сфере закупок товаров, работ, услуг для обеспечения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5F474B9" w14:textId="4BCE95E4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5) </w:t>
      </w:r>
      <w:r w:rsidR="001E0753">
        <w:rPr>
          <w:rFonts w:ascii="PT Astra Serif" w:eastAsia="Times New Roman" w:hAnsi="PT Astra Serif"/>
          <w:sz w:val="28"/>
          <w:szCs w:val="28"/>
        </w:rPr>
        <w:t xml:space="preserve">участвовать в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разраб</w:t>
      </w:r>
      <w:r w:rsidR="001E0753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т</w:t>
      </w:r>
      <w:r w:rsidR="001E0753">
        <w:rPr>
          <w:rFonts w:ascii="PT Astra Serif" w:eastAsia="Times New Roman" w:hAnsi="PT Astra Serif"/>
          <w:sz w:val="28"/>
          <w:szCs w:val="28"/>
        </w:rPr>
        <w:t>ке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обязательны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для применения типовы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форм документов, методически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рекомендации, необходимы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для функци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нирования контрактной системы в сфере закупок</w:t>
      </w:r>
      <w:r w:rsidR="00D76405" w:rsidRPr="009B6024">
        <w:rPr>
          <w:rFonts w:ascii="PT Astra Serif" w:eastAsia="Times New Roman" w:hAnsi="PT Astra Serif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3E2EE401" w14:textId="4248D388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своевременную и качественную подготовку информ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 и материалов по вопросам, относящимся к компетенции отдела;</w:t>
      </w:r>
    </w:p>
    <w:p w14:paraId="27EDCB83" w14:textId="78EE27DC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7)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аналитическую и консультативную работу по вопр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сам, относящимся к компетенции отдела;</w:t>
      </w:r>
    </w:p>
    <w:p w14:paraId="68A52F90" w14:textId="65394EDE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8)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подписыват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и визир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документы в пределах своей компете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ции;</w:t>
      </w:r>
    </w:p>
    <w:p w14:paraId="241E9263" w14:textId="53AB8190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9) 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составлят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отчет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ы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о работе отдела;</w:t>
      </w:r>
    </w:p>
    <w:p w14:paraId="43E2A918" w14:textId="01370A86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10)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участв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 пределах своей компетенции в мероприятиях, пров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димых Правительством Алтайского края, </w:t>
      </w:r>
      <w:r w:rsidR="00180C77" w:rsidRPr="009B6024">
        <w:rPr>
          <w:rFonts w:ascii="PT Astra Serif" w:eastAsia="Times New Roman" w:hAnsi="PT Astra Serif"/>
          <w:sz w:val="28"/>
          <w:szCs w:val="28"/>
        </w:rPr>
        <w:t>Министерством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;</w:t>
      </w:r>
    </w:p>
    <w:p w14:paraId="697DE258" w14:textId="5798C0BA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11)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сохранность служебных документов и материальных ценностей в отделе в соответствии с установленными нормами и правилами;</w:t>
      </w:r>
    </w:p>
    <w:p w14:paraId="1D614800" w14:textId="096EDC39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12)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обеспечиват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соблюдение служебной тайны;</w:t>
      </w:r>
    </w:p>
    <w:p w14:paraId="3813EF68" w14:textId="33DC05C7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13) 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решат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другие задачи, предусмотренные действующим</w:t>
      </w:r>
      <w:r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законодательством Российской Федерации и Алтайского края в части направления деятельности отдела;</w:t>
      </w:r>
    </w:p>
    <w:p w14:paraId="6FD44697" w14:textId="0479E6A1" w:rsidR="00F6555C" w:rsidRPr="009B6024" w:rsidRDefault="000558BA" w:rsidP="00C5584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14)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выполнят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поручения начальника отдела</w:t>
      </w:r>
      <w:r w:rsidR="00F6555C" w:rsidRPr="009B6024">
        <w:rPr>
          <w:rFonts w:ascii="PT Astra Serif" w:hAnsi="PT Astra Serif"/>
          <w:sz w:val="28"/>
          <w:szCs w:val="28"/>
        </w:rPr>
        <w:t>.</w:t>
      </w:r>
    </w:p>
    <w:sectPr w:rsidR="00F6555C" w:rsidRPr="009B6024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79A4" w14:textId="77777777" w:rsidR="002B46E0" w:rsidRDefault="002B46E0" w:rsidP="006C5B19">
      <w:r>
        <w:separator/>
      </w:r>
    </w:p>
  </w:endnote>
  <w:endnote w:type="continuationSeparator" w:id="0">
    <w:p w14:paraId="098C8614" w14:textId="77777777" w:rsidR="002B46E0" w:rsidRDefault="002B46E0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FB38C" w14:textId="77777777" w:rsidR="002B46E0" w:rsidRDefault="002B46E0" w:rsidP="006C5B19">
      <w:r>
        <w:separator/>
      </w:r>
    </w:p>
  </w:footnote>
  <w:footnote w:type="continuationSeparator" w:id="0">
    <w:p w14:paraId="0284F68C" w14:textId="77777777" w:rsidR="002B46E0" w:rsidRDefault="002B46E0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D30B73">
          <w:rPr>
            <w:rFonts w:ascii="PT Astra Serif" w:hAnsi="PT Astra Serif"/>
            <w:noProof/>
            <w:sz w:val="24"/>
          </w:rPr>
          <w:t>2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1E0753"/>
    <w:rsid w:val="002005A2"/>
    <w:rsid w:val="00203256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95501"/>
    <w:rsid w:val="002A44C1"/>
    <w:rsid w:val="002B46E0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3E56"/>
    <w:rsid w:val="00885DFF"/>
    <w:rsid w:val="008B74A6"/>
    <w:rsid w:val="008C7940"/>
    <w:rsid w:val="008F1C34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40BA"/>
    <w:rsid w:val="00A27D16"/>
    <w:rsid w:val="00A3755F"/>
    <w:rsid w:val="00A468EE"/>
    <w:rsid w:val="00A56900"/>
    <w:rsid w:val="00A62A7C"/>
    <w:rsid w:val="00A85F64"/>
    <w:rsid w:val="00A94FCC"/>
    <w:rsid w:val="00AA37A8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55727"/>
    <w:rsid w:val="00B669C7"/>
    <w:rsid w:val="00B772FE"/>
    <w:rsid w:val="00BA50A6"/>
    <w:rsid w:val="00BB75C6"/>
    <w:rsid w:val="00BC41F8"/>
    <w:rsid w:val="00C04928"/>
    <w:rsid w:val="00C121AB"/>
    <w:rsid w:val="00C1261A"/>
    <w:rsid w:val="00C1515F"/>
    <w:rsid w:val="00C36677"/>
    <w:rsid w:val="00C55847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30B73"/>
    <w:rsid w:val="00D53435"/>
    <w:rsid w:val="00D55610"/>
    <w:rsid w:val="00D76405"/>
    <w:rsid w:val="00D77A84"/>
    <w:rsid w:val="00D81F5D"/>
    <w:rsid w:val="00D916A6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F01ACE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0D5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B5FA-E4A1-43F6-837A-83B6CF1A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3</cp:revision>
  <cp:lastPrinted>2024-08-30T04:18:00Z</cp:lastPrinted>
  <dcterms:created xsi:type="dcterms:W3CDTF">2024-08-30T04:19:00Z</dcterms:created>
  <dcterms:modified xsi:type="dcterms:W3CDTF">2024-08-30T04:19:00Z</dcterms:modified>
</cp:coreProperties>
</file>